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FCBD16" w14:textId="77777777" w:rsidR="0067243E" w:rsidRPr="00670933" w:rsidRDefault="0067243E" w:rsidP="0067243E">
      <w:pPr>
        <w:spacing w:after="0"/>
        <w:jc w:val="center"/>
        <w:rPr>
          <w:rFonts w:ascii="Arial" w:hAnsi="Arial" w:cs="Arial"/>
          <w:b/>
          <w:lang w:val="sr-Cyrl-RS"/>
        </w:rPr>
      </w:pPr>
      <w:r w:rsidRPr="00670933">
        <w:rPr>
          <w:rFonts w:ascii="Arial" w:hAnsi="Arial" w:cs="Arial"/>
          <w:b/>
        </w:rPr>
        <w:t>ИЗВОД ИЗ ПЛАНА ГЕНЕРАЛНЕ РЕГУЛАЦИЈЕ ГРАЂЕВИНСКОГ ПОДРУЧЈА СЕДИШТА ЈЕДИНИЦЕ ЛОКАЛНЕ САМОУПРАВЕ – ГРАД БЕОГРАД (ЦЕЛИНE I-XIX)</w:t>
      </w:r>
    </w:p>
    <w:p w14:paraId="09EEEC82" w14:textId="77777777" w:rsidR="0067243E" w:rsidRPr="00670933" w:rsidRDefault="0067243E" w:rsidP="0067243E">
      <w:pPr>
        <w:pBdr>
          <w:bottom w:val="single" w:sz="4" w:space="1" w:color="auto"/>
        </w:pBdr>
        <w:spacing w:after="0"/>
        <w:jc w:val="center"/>
        <w:rPr>
          <w:rFonts w:ascii="Arial" w:hAnsi="Arial" w:cs="Arial"/>
          <w:b/>
        </w:rPr>
      </w:pPr>
      <w:r w:rsidRPr="00670933">
        <w:rPr>
          <w:rFonts w:ascii="Arial" w:hAnsi="Arial" w:cs="Arial"/>
          <w:b/>
          <w:lang w:val="sr-Cyrl-RS"/>
        </w:rPr>
        <w:t>("СЛУЖБЕНИ ЛИСТ ГРАДА БЕОГРАДА", БР. 20/16, 97/16, 69/17 и 97/17)</w:t>
      </w:r>
    </w:p>
    <w:p w14:paraId="538D48DE" w14:textId="3A6F16F2" w:rsidR="00AF4ABC" w:rsidRDefault="00AF4ABC"/>
    <w:p w14:paraId="686314DD" w14:textId="1C140469" w:rsidR="0067243E" w:rsidRDefault="0067243E" w:rsidP="0067243E">
      <w:pPr>
        <w:spacing w:after="0"/>
        <w:ind w:left="709"/>
        <w:jc w:val="center"/>
        <w:rPr>
          <w:rFonts w:ascii="Arial" w:eastAsia="Times New Roman" w:hAnsi="Arial" w:cs="Arial"/>
          <w:b/>
          <w:lang w:val="sr-Cyrl-RS"/>
        </w:rPr>
      </w:pPr>
      <w:r w:rsidRPr="0067243E">
        <w:rPr>
          <w:rFonts w:ascii="Arial" w:eastAsia="Times New Roman" w:hAnsi="Arial" w:cs="Arial"/>
          <w:b/>
        </w:rPr>
        <w:t xml:space="preserve">ПЛАН ДЕТАЉНЕ РЕГУЛАЦИЈЕ ЗА ИЗГРАДЊУ </w:t>
      </w:r>
      <w:r w:rsidRPr="0067243E">
        <w:rPr>
          <w:rFonts w:ascii="Arial" w:eastAsia="Times New Roman" w:hAnsi="Arial" w:cs="Arial"/>
          <w:b/>
          <w:lang w:val="sr-Cyrl-RS"/>
        </w:rPr>
        <w:t>ЦЕВОВОДА ЧИСТЕ ВОДЕ Φ1200 ДУЖ УЛИЦА НИКОЛЕ ДОБРОВИЋА, ПАРТИЗАНСКЕ АВИЈАЦИЈЕ И ПЕЂЕ МИЛОСАВЉЕВИЋА, ГРАДСКА ОПШТИНА НОВИ БЕОГРАД</w:t>
      </w:r>
    </w:p>
    <w:p w14:paraId="46F9F993" w14:textId="7EE8568A" w:rsidR="0067243E" w:rsidRDefault="0067243E" w:rsidP="0067243E">
      <w:pPr>
        <w:spacing w:after="0"/>
        <w:ind w:left="709"/>
        <w:jc w:val="center"/>
        <w:rPr>
          <w:rFonts w:ascii="Arial" w:eastAsia="Times New Roman" w:hAnsi="Arial" w:cs="Arial"/>
          <w:b/>
          <w:lang w:val="sr-Cyrl-RS"/>
        </w:rPr>
      </w:pPr>
    </w:p>
    <w:p w14:paraId="324CD9AE" w14:textId="4947B144" w:rsidR="0067243E" w:rsidRDefault="0067243E" w:rsidP="0067243E">
      <w:pPr>
        <w:spacing w:after="0"/>
        <w:ind w:left="709"/>
        <w:jc w:val="center"/>
        <w:rPr>
          <w:rFonts w:ascii="Arial" w:eastAsia="Times New Roman" w:hAnsi="Arial" w:cs="Arial"/>
          <w:b/>
          <w:lang w:val="sr-Cyrl-RS"/>
        </w:rPr>
      </w:pPr>
    </w:p>
    <w:p w14:paraId="5E685B5D" w14:textId="5DC43696" w:rsidR="0067243E" w:rsidRDefault="0067243E" w:rsidP="0067243E">
      <w:pPr>
        <w:spacing w:after="0"/>
        <w:ind w:left="709"/>
        <w:jc w:val="center"/>
        <w:rPr>
          <w:rFonts w:ascii="Arial" w:eastAsia="Times New Roman" w:hAnsi="Arial" w:cs="Arial"/>
          <w:b/>
          <w:lang w:val="sr-Cyrl-RS"/>
        </w:rPr>
      </w:pPr>
    </w:p>
    <w:p w14:paraId="1A57F2BE" w14:textId="17D8679C" w:rsidR="0067243E" w:rsidRPr="00995774" w:rsidRDefault="0067243E" w:rsidP="0067243E">
      <w:pPr>
        <w:jc w:val="both"/>
        <w:rPr>
          <w:rFonts w:ascii="Arial" w:eastAsia="Times New Roman" w:hAnsi="Arial" w:cs="Arial"/>
          <w:sz w:val="20"/>
          <w:szCs w:val="20"/>
          <w:lang w:val="sr-Cyrl-RS"/>
        </w:rPr>
      </w:pPr>
      <w:r w:rsidRPr="00995774">
        <w:rPr>
          <w:rFonts w:ascii="Arial" w:eastAsia="Times New Roman" w:hAnsi="Arial" w:cs="Arial"/>
          <w:sz w:val="20"/>
          <w:szCs w:val="20"/>
          <w:lang w:val="sr-Cyrl-RS"/>
        </w:rPr>
        <w:t>Према</w:t>
      </w:r>
      <w:r w:rsidRPr="00995774">
        <w:rPr>
          <w:rFonts w:ascii="Arial" w:eastAsia="Times New Roman" w:hAnsi="Arial" w:cs="Arial"/>
          <w:sz w:val="20"/>
          <w:szCs w:val="20"/>
        </w:rPr>
        <w:t xml:space="preserve"> Плану генералне регулације грађевинског подручја седишта јединице локалне самоуправе – Град Београд (целинe I-XIX) („Службени лист града Београда“, број 20/16, 97/16, 69/17 и 97/17) (у даљем тексту: ПГР грађевинског подручја Београда)</w:t>
      </w:r>
      <w:r w:rsidRPr="00995774">
        <w:rPr>
          <w:rFonts w:ascii="Arial" w:eastAsia="Times New Roman" w:hAnsi="Arial" w:cs="Arial"/>
          <w:sz w:val="20"/>
          <w:szCs w:val="20"/>
          <w:lang w:val="sr-Cyrl-RS"/>
        </w:rPr>
        <w:t>,</w:t>
      </w:r>
      <w:r w:rsidRPr="00995774">
        <w:rPr>
          <w:rFonts w:ascii="Arial" w:hAnsi="Arial" w:cs="Arial"/>
          <w:sz w:val="20"/>
          <w:szCs w:val="20"/>
          <w:lang w:val="sr-Cyrl-CS"/>
        </w:rPr>
        <w:t xml:space="preserve"> подручје обухваћено </w:t>
      </w:r>
      <w:bookmarkStart w:id="0" w:name="_Hlk54784802"/>
      <w:r w:rsidRPr="00995774">
        <w:rPr>
          <w:rFonts w:ascii="Arial" w:eastAsia="Times New Roman" w:hAnsi="Arial" w:cs="Arial"/>
          <w:sz w:val="20"/>
          <w:szCs w:val="20"/>
        </w:rPr>
        <w:t>План</w:t>
      </w:r>
      <w:r w:rsidRPr="00995774">
        <w:rPr>
          <w:rFonts w:ascii="Arial" w:eastAsia="Times New Roman" w:hAnsi="Arial" w:cs="Arial"/>
          <w:sz w:val="20"/>
          <w:szCs w:val="20"/>
          <w:lang w:val="sr-Cyrl-RS"/>
        </w:rPr>
        <w:t>ом</w:t>
      </w:r>
      <w:r w:rsidRPr="00995774">
        <w:rPr>
          <w:rFonts w:ascii="Arial" w:eastAsia="Times New Roman" w:hAnsi="Arial" w:cs="Arial"/>
          <w:sz w:val="20"/>
          <w:szCs w:val="20"/>
        </w:rPr>
        <w:t xml:space="preserve"> детаљне регулације за изградњу цевовода чисте воде Φ1200 дуж улица Николе Добровића, Партизанске авијације и Пеђе Милосављевића, Градска општина Нови Београд</w:t>
      </w:r>
      <w:bookmarkEnd w:id="0"/>
      <w:r w:rsidRPr="00995774">
        <w:rPr>
          <w:rFonts w:ascii="Arial" w:eastAsia="Times New Roman" w:hAnsi="Arial" w:cs="Arial"/>
          <w:sz w:val="20"/>
          <w:szCs w:val="20"/>
          <w:lang w:val="sr-Cyrl-RS"/>
        </w:rPr>
        <w:t xml:space="preserve"> припада целини</w:t>
      </w:r>
      <w:r w:rsidRPr="00995774">
        <w:rPr>
          <w:rFonts w:ascii="Arial" w:eastAsia="Times New Roman" w:hAnsi="Arial" w:cs="Arial"/>
          <w:sz w:val="20"/>
          <w:szCs w:val="20"/>
        </w:rPr>
        <w:t xml:space="preserve"> X (</w:t>
      </w:r>
      <w:r w:rsidRPr="00995774">
        <w:rPr>
          <w:rFonts w:ascii="Arial" w:eastAsia="Times New Roman" w:hAnsi="Arial" w:cs="Arial"/>
          <w:sz w:val="20"/>
          <w:szCs w:val="20"/>
          <w:lang w:val="sr-Cyrl-RS"/>
        </w:rPr>
        <w:t>Нови Београд, Бежанијска коса</w:t>
      </w:r>
      <w:r w:rsidRPr="00995774">
        <w:rPr>
          <w:rFonts w:ascii="Arial" w:eastAsia="Times New Roman" w:hAnsi="Arial" w:cs="Arial"/>
          <w:sz w:val="20"/>
          <w:szCs w:val="20"/>
        </w:rPr>
        <w:t>)</w:t>
      </w:r>
    </w:p>
    <w:p w14:paraId="7CFCB9E6" w14:textId="2754CD5B" w:rsidR="0067243E" w:rsidRPr="0067243E" w:rsidRDefault="0067243E" w:rsidP="0067243E">
      <w:pPr>
        <w:spacing w:after="0"/>
        <w:jc w:val="both"/>
        <w:rPr>
          <w:rFonts w:ascii="Arial" w:eastAsia="Times New Roman" w:hAnsi="Arial" w:cs="Arial"/>
        </w:rPr>
      </w:pPr>
      <w:r>
        <w:rPr>
          <w:rFonts w:ascii="Arial" w:eastAsia="Times New Roman" w:hAnsi="Arial" w:cs="Arial"/>
          <w:lang w:val="sr-Cyrl-RS"/>
        </w:rPr>
        <w:t xml:space="preserve"> </w:t>
      </w:r>
    </w:p>
    <w:p w14:paraId="4B6F0417" w14:textId="6419E70F" w:rsidR="0067243E" w:rsidRPr="00995774" w:rsidRDefault="00913263" w:rsidP="00995774">
      <w:pPr>
        <w:pStyle w:val="ListParagraph"/>
        <w:numPr>
          <w:ilvl w:val="0"/>
          <w:numId w:val="8"/>
        </w:numPr>
        <w:autoSpaceDE w:val="0"/>
        <w:autoSpaceDN w:val="0"/>
        <w:adjustRightInd w:val="0"/>
        <w:rPr>
          <w:rFonts w:cs="Tahoma"/>
          <w:color w:val="000000"/>
          <w:sz w:val="24"/>
          <w:szCs w:val="24"/>
          <w:lang w:val="sr-Latn-RS"/>
        </w:rPr>
      </w:pPr>
      <w:r w:rsidRPr="00995774">
        <w:rPr>
          <w:rFonts w:cs="Tahoma"/>
          <w:color w:val="000000"/>
          <w:sz w:val="24"/>
          <w:szCs w:val="24"/>
          <w:lang w:val="sr-Latn-RS"/>
        </w:rPr>
        <w:t>ПЛАНИРАНА НАМЕНА ПОВРШИНА</w:t>
      </w:r>
    </w:p>
    <w:p w14:paraId="113973BD" w14:textId="61597C76" w:rsidR="00995774" w:rsidRDefault="00995774" w:rsidP="00995774">
      <w:pPr>
        <w:pStyle w:val="ListParagraph"/>
        <w:autoSpaceDE w:val="0"/>
        <w:autoSpaceDN w:val="0"/>
        <w:adjustRightInd w:val="0"/>
        <w:rPr>
          <w:rFonts w:cs="Tahoma"/>
          <w:color w:val="000000"/>
          <w:sz w:val="24"/>
          <w:szCs w:val="24"/>
          <w:lang w:val="sr-Latn-RS"/>
        </w:rPr>
      </w:pPr>
    </w:p>
    <w:p w14:paraId="024349A9" w14:textId="77777777" w:rsidR="00995774" w:rsidRPr="00995774" w:rsidRDefault="00995774" w:rsidP="00995774">
      <w:pPr>
        <w:spacing w:after="0"/>
        <w:jc w:val="both"/>
        <w:rPr>
          <w:rFonts w:ascii="Arial" w:eastAsia="Times New Roman" w:hAnsi="Arial" w:cs="Arial"/>
          <w:sz w:val="20"/>
          <w:szCs w:val="20"/>
        </w:rPr>
      </w:pPr>
      <w:r w:rsidRPr="00995774">
        <w:rPr>
          <w:rFonts w:ascii="Arial" w:eastAsia="Times New Roman" w:hAnsi="Arial" w:cs="Arial"/>
          <w:sz w:val="20"/>
          <w:szCs w:val="20"/>
        </w:rPr>
        <w:t>Према ПГР-у грађевинског подручја Београда предметни обухват се налази у површинама јавне намене, планираним за:</w:t>
      </w:r>
    </w:p>
    <w:p w14:paraId="6A6D9409" w14:textId="77777777" w:rsidR="00995774" w:rsidRPr="00995774" w:rsidRDefault="00995774" w:rsidP="00995774">
      <w:pPr>
        <w:spacing w:after="0"/>
        <w:jc w:val="both"/>
        <w:rPr>
          <w:rFonts w:ascii="Arial" w:eastAsia="Times New Roman" w:hAnsi="Arial" w:cs="Arial"/>
          <w:sz w:val="20"/>
          <w:szCs w:val="20"/>
        </w:rPr>
      </w:pPr>
    </w:p>
    <w:p w14:paraId="08D50D98" w14:textId="77777777" w:rsidR="00995774" w:rsidRPr="00995774" w:rsidRDefault="00995774" w:rsidP="00995774">
      <w:pPr>
        <w:numPr>
          <w:ilvl w:val="0"/>
          <w:numId w:val="1"/>
        </w:numPr>
        <w:spacing w:after="0"/>
        <w:jc w:val="both"/>
        <w:rPr>
          <w:rFonts w:ascii="Arial" w:eastAsia="Times New Roman" w:hAnsi="Arial" w:cs="Arial"/>
          <w:sz w:val="20"/>
          <w:szCs w:val="20"/>
        </w:rPr>
      </w:pPr>
      <w:r w:rsidRPr="00995774">
        <w:rPr>
          <w:rFonts w:ascii="Arial" w:eastAsia="Times New Roman" w:hAnsi="Arial" w:cs="Arial"/>
          <w:sz w:val="20"/>
          <w:szCs w:val="20"/>
        </w:rPr>
        <w:t xml:space="preserve">мрежу </w:t>
      </w:r>
      <w:proofErr w:type="gramStart"/>
      <w:r w:rsidRPr="00995774">
        <w:rPr>
          <w:rFonts w:ascii="Arial" w:eastAsia="Times New Roman" w:hAnsi="Arial" w:cs="Arial"/>
          <w:sz w:val="20"/>
          <w:szCs w:val="20"/>
        </w:rPr>
        <w:t>саобраћајница;</w:t>
      </w:r>
      <w:proofErr w:type="gramEnd"/>
    </w:p>
    <w:p w14:paraId="41089B86" w14:textId="77777777" w:rsidR="00995774" w:rsidRPr="00995774" w:rsidRDefault="00995774" w:rsidP="00995774">
      <w:pPr>
        <w:pStyle w:val="ListParagraph"/>
        <w:autoSpaceDE w:val="0"/>
        <w:autoSpaceDN w:val="0"/>
        <w:adjustRightInd w:val="0"/>
        <w:rPr>
          <w:rFonts w:cs="Tahoma"/>
          <w:color w:val="000000"/>
          <w:sz w:val="20"/>
          <w:szCs w:val="20"/>
          <w:lang w:val="sr-Latn-RS"/>
        </w:rPr>
      </w:pPr>
    </w:p>
    <w:p w14:paraId="52D00C00" w14:textId="1B453359" w:rsidR="0067243E" w:rsidRDefault="0067243E" w:rsidP="00387C44">
      <w:pPr>
        <w:pBdr>
          <w:top w:val="single" w:sz="4" w:space="1" w:color="auto"/>
          <w:left w:val="single" w:sz="4" w:space="4" w:color="auto"/>
          <w:bottom w:val="single" w:sz="4" w:space="1" w:color="auto"/>
          <w:right w:val="single" w:sz="4" w:space="4" w:color="auto"/>
        </w:pBdr>
      </w:pPr>
      <w:r w:rsidRPr="00883B01">
        <w:rPr>
          <w:noProof/>
        </w:rPr>
        <w:drawing>
          <wp:inline distT="0" distB="0" distL="0" distR="0" wp14:anchorId="122853B8" wp14:editId="4277FED5">
            <wp:extent cx="6169073" cy="3177540"/>
            <wp:effectExtent l="0" t="0" r="3175" b="3810"/>
            <wp:docPr id="1" name="Picture 1" descr="NAME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MENA-1.JPG"/>
                    <pic:cNvPicPr>
                      <a:picLocks noChangeAspect="1" noChangeArrowheads="1"/>
                    </pic:cNvPicPr>
                  </pic:nvPicPr>
                  <pic:blipFill rotWithShape="1">
                    <a:blip r:embed="rId6">
                      <a:extLst>
                        <a:ext uri="{28A0092B-C50C-407E-A947-70E740481C1C}">
                          <a14:useLocalDpi xmlns:a14="http://schemas.microsoft.com/office/drawing/2010/main" val="0"/>
                        </a:ext>
                      </a:extLst>
                    </a:blip>
                    <a:srcRect t="10945"/>
                    <a:stretch/>
                  </pic:blipFill>
                  <pic:spPr bwMode="auto">
                    <a:xfrm>
                      <a:off x="0" y="0"/>
                      <a:ext cx="6198064" cy="3192473"/>
                    </a:xfrm>
                    <a:prstGeom prst="rect">
                      <a:avLst/>
                    </a:prstGeom>
                    <a:noFill/>
                    <a:ln>
                      <a:noFill/>
                    </a:ln>
                    <a:extLst>
                      <a:ext uri="{53640926-AAD7-44D8-BBD7-CCE9431645EC}">
                        <a14:shadowObscured xmlns:a14="http://schemas.microsoft.com/office/drawing/2010/main"/>
                      </a:ext>
                    </a:extLst>
                  </pic:spPr>
                </pic:pic>
              </a:graphicData>
            </a:graphic>
          </wp:inline>
        </w:drawing>
      </w:r>
    </w:p>
    <w:p w14:paraId="339780AB" w14:textId="77777777" w:rsidR="0067243E" w:rsidRPr="0067243E" w:rsidRDefault="0067243E" w:rsidP="0067243E">
      <w:pPr>
        <w:spacing w:after="0"/>
        <w:jc w:val="both"/>
        <w:rPr>
          <w:rFonts w:ascii="Arial" w:eastAsia="Times New Roman" w:hAnsi="Arial" w:cs="Arial"/>
          <w:i/>
          <w:sz w:val="20"/>
          <w:szCs w:val="20"/>
        </w:rPr>
      </w:pPr>
      <w:r w:rsidRPr="0067243E">
        <w:rPr>
          <w:rFonts w:ascii="Arial" w:eastAsia="Times New Roman" w:hAnsi="Arial" w:cs="Arial"/>
          <w:i/>
          <w:sz w:val="20"/>
          <w:szCs w:val="20"/>
        </w:rPr>
        <w:t xml:space="preserve">Извод из графичког прилога – „Планиранa намена </w:t>
      </w:r>
      <w:proofErr w:type="gramStart"/>
      <w:r w:rsidRPr="0067243E">
        <w:rPr>
          <w:rFonts w:ascii="Arial" w:eastAsia="Times New Roman" w:hAnsi="Arial" w:cs="Arial"/>
          <w:i/>
          <w:sz w:val="20"/>
          <w:szCs w:val="20"/>
        </w:rPr>
        <w:t>површина“ –</w:t>
      </w:r>
      <w:proofErr w:type="gramEnd"/>
      <w:r w:rsidRPr="0067243E">
        <w:rPr>
          <w:rFonts w:ascii="Arial" w:eastAsia="Times New Roman" w:hAnsi="Arial" w:cs="Arial"/>
          <w:i/>
          <w:sz w:val="20"/>
          <w:szCs w:val="20"/>
        </w:rPr>
        <w:t xml:space="preserve"> Целина X</w:t>
      </w:r>
    </w:p>
    <w:p w14:paraId="7D8D4A71" w14:textId="77777777" w:rsidR="0067243E" w:rsidRDefault="0067243E" w:rsidP="0067243E">
      <w:pPr>
        <w:spacing w:after="0"/>
        <w:jc w:val="both"/>
        <w:rPr>
          <w:rFonts w:ascii="Arial" w:eastAsia="Times New Roman" w:hAnsi="Arial" w:cs="Arial"/>
        </w:rPr>
      </w:pPr>
    </w:p>
    <w:p w14:paraId="58610922" w14:textId="2761651E" w:rsidR="00387C44" w:rsidRPr="00552776" w:rsidRDefault="0067243E" w:rsidP="00552776">
      <w:pPr>
        <w:pBdr>
          <w:top w:val="single" w:sz="4" w:space="1" w:color="auto"/>
          <w:left w:val="single" w:sz="4" w:space="4" w:color="auto"/>
          <w:bottom w:val="single" w:sz="4" w:space="1" w:color="auto"/>
          <w:right w:val="single" w:sz="4" w:space="4" w:color="auto"/>
        </w:pBdr>
        <w:spacing w:after="0"/>
        <w:jc w:val="both"/>
        <w:rPr>
          <w:rFonts w:ascii="Arial" w:eastAsia="Times New Roman" w:hAnsi="Arial" w:cs="Arial"/>
        </w:rPr>
      </w:pPr>
      <w:r w:rsidRPr="00883B01">
        <w:rPr>
          <w:noProof/>
        </w:rPr>
        <w:drawing>
          <wp:inline distT="0" distB="0" distL="0" distR="0" wp14:anchorId="50549A0D" wp14:editId="480F64A4">
            <wp:extent cx="2695575" cy="1762125"/>
            <wp:effectExtent l="0" t="0" r="9525" b="9525"/>
            <wp:docPr id="2" name="Picture 2" descr="NAMENA LEGEN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MENA LEGENDA.JPG"/>
                    <pic:cNvPicPr>
                      <a:picLocks noChangeAspect="1" noChangeArrowheads="1"/>
                    </pic:cNvPicPr>
                  </pic:nvPicPr>
                  <pic:blipFill rotWithShape="1">
                    <a:blip r:embed="rId7">
                      <a:extLst>
                        <a:ext uri="{28A0092B-C50C-407E-A947-70E740481C1C}">
                          <a14:useLocalDpi xmlns:a14="http://schemas.microsoft.com/office/drawing/2010/main" val="0"/>
                        </a:ext>
                      </a:extLst>
                    </a:blip>
                    <a:srcRect b="34629"/>
                    <a:stretch/>
                  </pic:blipFill>
                  <pic:spPr bwMode="auto">
                    <a:xfrm>
                      <a:off x="0" y="0"/>
                      <a:ext cx="2695575" cy="1762125"/>
                    </a:xfrm>
                    <a:prstGeom prst="rect">
                      <a:avLst/>
                    </a:prstGeom>
                    <a:noFill/>
                    <a:ln>
                      <a:noFill/>
                    </a:ln>
                    <a:extLst>
                      <a:ext uri="{53640926-AAD7-44D8-BBD7-CCE9431645EC}">
                        <a14:shadowObscured xmlns:a14="http://schemas.microsoft.com/office/drawing/2010/main"/>
                      </a:ext>
                    </a:extLst>
                  </pic:spPr>
                </pic:pic>
              </a:graphicData>
            </a:graphic>
          </wp:inline>
        </w:drawing>
      </w:r>
      <w:r w:rsidR="00EE3C91" w:rsidRPr="00883B01">
        <w:rPr>
          <w:noProof/>
        </w:rPr>
        <w:drawing>
          <wp:inline distT="0" distB="0" distL="0" distR="0" wp14:anchorId="42DF2F5F" wp14:editId="2102A30C">
            <wp:extent cx="2696210" cy="934085"/>
            <wp:effectExtent l="0" t="0" r="8890" b="0"/>
            <wp:docPr id="3" name="Picture 3" descr="NAMENA LEGEN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MENA LEGENDA.JPG"/>
                    <pic:cNvPicPr>
                      <a:picLocks noChangeAspect="1" noChangeArrowheads="1"/>
                    </pic:cNvPicPr>
                  </pic:nvPicPr>
                  <pic:blipFill rotWithShape="1">
                    <a:blip r:embed="rId7">
                      <a:extLst>
                        <a:ext uri="{28A0092B-C50C-407E-A947-70E740481C1C}">
                          <a14:useLocalDpi xmlns:a14="http://schemas.microsoft.com/office/drawing/2010/main" val="0"/>
                        </a:ext>
                      </a:extLst>
                    </a:blip>
                    <a:srcRect t="65356"/>
                    <a:stretch/>
                  </pic:blipFill>
                  <pic:spPr bwMode="auto">
                    <a:xfrm>
                      <a:off x="0" y="0"/>
                      <a:ext cx="2696400" cy="934151"/>
                    </a:xfrm>
                    <a:prstGeom prst="rect">
                      <a:avLst/>
                    </a:prstGeom>
                    <a:noFill/>
                    <a:ln>
                      <a:noFill/>
                    </a:ln>
                    <a:extLst>
                      <a:ext uri="{53640926-AAD7-44D8-BBD7-CCE9431645EC}">
                        <a14:shadowObscured xmlns:a14="http://schemas.microsoft.com/office/drawing/2010/main"/>
                      </a:ext>
                    </a:extLst>
                  </pic:spPr>
                </pic:pic>
              </a:graphicData>
            </a:graphic>
          </wp:inline>
        </w:drawing>
      </w:r>
    </w:p>
    <w:p w14:paraId="48CFA88F" w14:textId="752FB094" w:rsidR="0067243E" w:rsidRPr="00DD3491" w:rsidRDefault="00387C44" w:rsidP="00BA0B03">
      <w:pPr>
        <w:pStyle w:val="ListParagraph"/>
        <w:numPr>
          <w:ilvl w:val="0"/>
          <w:numId w:val="8"/>
        </w:numPr>
        <w:autoSpaceDE w:val="0"/>
        <w:autoSpaceDN w:val="0"/>
        <w:adjustRightInd w:val="0"/>
        <w:rPr>
          <w:rFonts w:ascii="Arial" w:hAnsi="Arial" w:cs="Arial"/>
          <w:color w:val="000000"/>
          <w:sz w:val="24"/>
          <w:szCs w:val="24"/>
          <w:lang w:val="sr-Latn-RS"/>
        </w:rPr>
      </w:pPr>
      <w:r w:rsidRPr="00DD3491">
        <w:rPr>
          <w:rFonts w:ascii="Arial" w:hAnsi="Arial" w:cs="Arial"/>
          <w:color w:val="000000"/>
          <w:sz w:val="24"/>
          <w:szCs w:val="24"/>
          <w:lang w:val="sr-Latn-RS"/>
        </w:rPr>
        <w:lastRenderedPageBreak/>
        <w:t>САОБРАЋАЈНЕ ПОВРШИНЕ И ПРИМАРНА САОБРАЋАЈНА МРЕЖА</w:t>
      </w:r>
    </w:p>
    <w:p w14:paraId="3BD9D707" w14:textId="2F1AFA31" w:rsidR="00E95090" w:rsidRPr="00DD3491" w:rsidRDefault="00E95090" w:rsidP="00387C44">
      <w:pPr>
        <w:autoSpaceDE w:val="0"/>
        <w:autoSpaceDN w:val="0"/>
        <w:adjustRightInd w:val="0"/>
        <w:spacing w:after="0"/>
        <w:rPr>
          <w:rFonts w:ascii="Arial" w:eastAsia="Times New Roman" w:hAnsi="Arial" w:cs="Arial"/>
          <w:color w:val="000000"/>
          <w:sz w:val="24"/>
          <w:szCs w:val="24"/>
          <w:lang w:val="sr-Cyrl-RS"/>
        </w:rPr>
      </w:pPr>
    </w:p>
    <w:p w14:paraId="38FCEAB0" w14:textId="3EFA4054" w:rsidR="00E95090" w:rsidRDefault="00E95090" w:rsidP="00387C44">
      <w:pPr>
        <w:autoSpaceDE w:val="0"/>
        <w:autoSpaceDN w:val="0"/>
        <w:adjustRightInd w:val="0"/>
        <w:spacing w:after="0"/>
        <w:rPr>
          <w:rFonts w:ascii="Arial" w:eastAsia="Times New Roman" w:hAnsi="Arial" w:cs="Arial"/>
          <w:b/>
          <w:bCs/>
          <w:color w:val="000000"/>
          <w:sz w:val="20"/>
          <w:szCs w:val="20"/>
          <w:u w:val="single"/>
          <w:lang w:val="sr-Cyrl-RS"/>
        </w:rPr>
      </w:pPr>
      <w:r w:rsidRPr="00552776">
        <w:rPr>
          <w:rFonts w:ascii="Arial" w:eastAsia="Times New Roman" w:hAnsi="Arial" w:cs="Arial"/>
          <w:b/>
          <w:bCs/>
          <w:color w:val="000000"/>
          <w:sz w:val="20"/>
          <w:szCs w:val="20"/>
          <w:u w:val="single"/>
          <w:lang w:val="sr-Cyrl-RS"/>
        </w:rPr>
        <w:t>Мрежа саобраћајница</w:t>
      </w:r>
    </w:p>
    <w:p w14:paraId="21829C6D" w14:textId="2AB7C722" w:rsidR="001642E2" w:rsidRDefault="001642E2" w:rsidP="00387C44">
      <w:pPr>
        <w:autoSpaceDE w:val="0"/>
        <w:autoSpaceDN w:val="0"/>
        <w:adjustRightInd w:val="0"/>
        <w:spacing w:after="0"/>
        <w:rPr>
          <w:rFonts w:ascii="Arial" w:eastAsia="Times New Roman" w:hAnsi="Arial" w:cs="Arial"/>
          <w:b/>
          <w:bCs/>
          <w:color w:val="000000"/>
          <w:sz w:val="20"/>
          <w:szCs w:val="20"/>
          <w:u w:val="single"/>
          <w:lang w:val="sr-Cyrl-RS"/>
        </w:rPr>
      </w:pPr>
    </w:p>
    <w:p w14:paraId="49376F71" w14:textId="77777777" w:rsidR="001642E2" w:rsidRPr="00463DB8" w:rsidRDefault="001642E2" w:rsidP="001642E2">
      <w:pPr>
        <w:rPr>
          <w:szCs w:val="20"/>
          <w:lang w:val="sr-Cyrl-CS"/>
        </w:rPr>
      </w:pPr>
      <w:r w:rsidRPr="00463DB8">
        <w:rPr>
          <w:szCs w:val="20"/>
          <w:lang w:val="sr-Cyrl-CS"/>
        </w:rPr>
        <w:t xml:space="preserve">Основу примарне путне и уличне мреже ове целине чине градски аутопут, </w:t>
      </w:r>
      <w:r w:rsidRPr="00463DB8">
        <w:rPr>
          <w:szCs w:val="20"/>
          <w:lang w:val="ru-RU"/>
        </w:rPr>
        <w:t xml:space="preserve">(раније </w:t>
      </w:r>
      <w:r w:rsidRPr="00463DB8">
        <w:rPr>
          <w:szCs w:val="20"/>
          <w:lang w:val="sr-Cyrl-CS"/>
        </w:rPr>
        <w:t xml:space="preserve">део државног пута </w:t>
      </w:r>
      <w:r w:rsidRPr="00463DB8">
        <w:rPr>
          <w:szCs w:val="20"/>
        </w:rPr>
        <w:t>IA</w:t>
      </w:r>
      <w:r w:rsidRPr="00463DB8">
        <w:rPr>
          <w:szCs w:val="20"/>
          <w:lang w:val="sr-Cyrl-CS"/>
        </w:rPr>
        <w:t xml:space="preserve"> реда број 1 (Е-75,М1)),на делу од петље „11 април“ до саобраћајнице Т-4. </w:t>
      </w:r>
    </w:p>
    <w:p w14:paraId="6EBB1DD6" w14:textId="77777777" w:rsidR="001642E2" w:rsidRPr="00463DB8" w:rsidRDefault="001642E2" w:rsidP="001642E2">
      <w:pPr>
        <w:rPr>
          <w:szCs w:val="20"/>
          <w:lang w:val="sr-Cyrl-CS"/>
        </w:rPr>
      </w:pPr>
      <w:r w:rsidRPr="00463DB8">
        <w:rPr>
          <w:szCs w:val="20"/>
          <w:lang w:val="sr-Cyrl-CS"/>
        </w:rPr>
        <w:t>У оквиру границе Плана налазе се следећа примарна улична мрежа:</w:t>
      </w:r>
    </w:p>
    <w:p w14:paraId="1B748824" w14:textId="77777777" w:rsidR="001642E2" w:rsidRPr="00463DB8" w:rsidRDefault="001642E2" w:rsidP="001642E2">
      <w:pPr>
        <w:rPr>
          <w:szCs w:val="20"/>
          <w:u w:val="single"/>
        </w:rPr>
      </w:pPr>
      <w:r w:rsidRPr="00463DB8">
        <w:rPr>
          <w:szCs w:val="20"/>
          <w:u w:val="single"/>
          <w:lang w:val="sr-Cyrl-CS"/>
        </w:rPr>
        <w:t>Магистралне саобраћајнице:</w:t>
      </w:r>
    </w:p>
    <w:p w14:paraId="6097880C" w14:textId="77777777" w:rsidR="001642E2" w:rsidRPr="00463DB8" w:rsidRDefault="001642E2" w:rsidP="001642E2">
      <w:pPr>
        <w:numPr>
          <w:ilvl w:val="0"/>
          <w:numId w:val="4"/>
        </w:numPr>
        <w:spacing w:after="0"/>
        <w:jc w:val="both"/>
        <w:rPr>
          <w:szCs w:val="20"/>
          <w:lang w:val="sr-Cyrl-CS"/>
        </w:rPr>
      </w:pPr>
      <w:r w:rsidRPr="00463DB8">
        <w:rPr>
          <w:szCs w:val="20"/>
          <w:lang w:val="sr-Cyrl-CS"/>
        </w:rPr>
        <w:t>саобраћајни потез 2а-2а на делу од саобраћајнице Т-6 до новог моста преко Реке Саве на низводном шпицу Аде Циганлије.</w:t>
      </w:r>
    </w:p>
    <w:p w14:paraId="304B0C54" w14:textId="77777777" w:rsidR="001642E2" w:rsidRPr="00463DB8" w:rsidRDefault="001642E2" w:rsidP="001642E2">
      <w:pPr>
        <w:rPr>
          <w:szCs w:val="20"/>
          <w:u w:val="single"/>
        </w:rPr>
      </w:pPr>
      <w:r w:rsidRPr="00463DB8">
        <w:rPr>
          <w:szCs w:val="20"/>
          <w:u w:val="single"/>
          <w:lang w:val="sr-Cyrl-CS"/>
        </w:rPr>
        <w:t>Улице првог реда:</w:t>
      </w:r>
    </w:p>
    <w:p w14:paraId="4A24AF6F" w14:textId="77777777" w:rsidR="001642E2" w:rsidRPr="00463DB8" w:rsidRDefault="001642E2" w:rsidP="001642E2">
      <w:pPr>
        <w:numPr>
          <w:ilvl w:val="0"/>
          <w:numId w:val="5"/>
        </w:numPr>
        <w:spacing w:after="0"/>
        <w:jc w:val="both"/>
        <w:rPr>
          <w:szCs w:val="20"/>
          <w:lang w:val="sr-Cyrl-CS"/>
        </w:rPr>
      </w:pPr>
      <w:r w:rsidRPr="00463DB8">
        <w:rPr>
          <w:szCs w:val="20"/>
          <w:lang w:val="sr-Cyrl-CS"/>
        </w:rPr>
        <w:t>Улица Партизанске авијације на делу од Аутопута до улице Бежанијских илегалаца</w:t>
      </w:r>
    </w:p>
    <w:p w14:paraId="7C6B02A6" w14:textId="77777777" w:rsidR="001642E2" w:rsidRPr="00463DB8" w:rsidRDefault="001642E2" w:rsidP="001642E2">
      <w:pPr>
        <w:rPr>
          <w:szCs w:val="20"/>
          <w:u w:val="single"/>
        </w:rPr>
      </w:pPr>
      <w:r w:rsidRPr="00463DB8">
        <w:rPr>
          <w:szCs w:val="20"/>
          <w:u w:val="single"/>
          <w:lang w:val="sr-Cyrl-CS"/>
        </w:rPr>
        <w:t>Улице другог реда:</w:t>
      </w:r>
    </w:p>
    <w:p w14:paraId="30518587" w14:textId="77777777" w:rsidR="001642E2" w:rsidRPr="00463DB8" w:rsidRDefault="001642E2" w:rsidP="001642E2">
      <w:pPr>
        <w:numPr>
          <w:ilvl w:val="0"/>
          <w:numId w:val="6"/>
        </w:numPr>
        <w:spacing w:after="0"/>
        <w:jc w:val="both"/>
        <w:rPr>
          <w:szCs w:val="20"/>
          <w:lang w:val="sr-Cyrl-CS"/>
        </w:rPr>
      </w:pPr>
      <w:r w:rsidRPr="00463DB8">
        <w:rPr>
          <w:szCs w:val="20"/>
          <w:lang w:val="sr-Cyrl-CS"/>
        </w:rPr>
        <w:t>Пеђе Милосављевића</w:t>
      </w:r>
    </w:p>
    <w:p w14:paraId="427C632F" w14:textId="77777777" w:rsidR="001642E2" w:rsidRPr="00463DB8" w:rsidRDefault="001642E2" w:rsidP="001642E2">
      <w:pPr>
        <w:spacing w:after="0"/>
        <w:ind w:left="795"/>
        <w:jc w:val="both"/>
        <w:rPr>
          <w:szCs w:val="20"/>
          <w:lang w:val="sr-Cyrl-CS"/>
        </w:rPr>
      </w:pPr>
    </w:p>
    <w:p w14:paraId="38F5E56E" w14:textId="77777777" w:rsidR="001642E2" w:rsidRPr="00463DB8" w:rsidRDefault="001642E2" w:rsidP="001642E2">
      <w:pPr>
        <w:jc w:val="both"/>
        <w:rPr>
          <w:b/>
          <w:szCs w:val="20"/>
        </w:rPr>
      </w:pPr>
      <w:r w:rsidRPr="00463DB8">
        <w:rPr>
          <w:b/>
          <w:szCs w:val="20"/>
          <w:lang w:val="sr-Cyrl-CS"/>
        </w:rPr>
        <w:t>Примарна и секундарна мрежа ове целине је у великој мери ситуационо и нивелационо дефинисана, а велики део се налази у оквиру зоне могуће непосредне примене правила ПГР-а, у оквиру границе која је дата на графичком прилогу.</w:t>
      </w:r>
    </w:p>
    <w:p w14:paraId="4C6F8141" w14:textId="77777777" w:rsidR="001642E2" w:rsidRPr="00463DB8" w:rsidRDefault="001642E2" w:rsidP="001642E2">
      <w:pPr>
        <w:jc w:val="both"/>
        <w:rPr>
          <w:szCs w:val="20"/>
          <w:lang w:val="sr-Cyrl-CS"/>
        </w:rPr>
      </w:pPr>
      <w:r w:rsidRPr="00463DB8">
        <w:rPr>
          <w:szCs w:val="20"/>
          <w:lang w:val="sr-Cyrl-CS"/>
        </w:rPr>
        <w:t>У овој целини, у функцији су три подсистема јавног градског превоза путника, аутобуски, трамвајски и градско приградска железница.</w:t>
      </w:r>
    </w:p>
    <w:p w14:paraId="6CBE81B6" w14:textId="77777777" w:rsidR="001642E2" w:rsidRPr="00463DB8" w:rsidRDefault="001642E2" w:rsidP="001642E2">
      <w:pPr>
        <w:jc w:val="both"/>
        <w:rPr>
          <w:szCs w:val="20"/>
          <w:lang w:val="sr-Cyrl-CS"/>
        </w:rPr>
      </w:pPr>
      <w:r w:rsidRPr="00463DB8">
        <w:rPr>
          <w:szCs w:val="20"/>
          <w:lang w:val="sr-Cyrl-CS"/>
        </w:rPr>
        <w:t>Паркирање возила у овој зони обавља се на наменским отвореним паркинзима и  у гаражама, као и на јавним отвореним паркинг површинама.</w:t>
      </w:r>
    </w:p>
    <w:p w14:paraId="638320EC" w14:textId="77777777" w:rsidR="001642E2" w:rsidRPr="00463DB8" w:rsidRDefault="001642E2" w:rsidP="001642E2">
      <w:pPr>
        <w:jc w:val="both"/>
        <w:rPr>
          <w:szCs w:val="20"/>
          <w:lang w:val="sr-Cyrl-CS"/>
        </w:rPr>
      </w:pPr>
      <w:r w:rsidRPr="00463DB8">
        <w:rPr>
          <w:szCs w:val="20"/>
          <w:lang w:val="sr-Cyrl-CS"/>
        </w:rPr>
        <w:t>У оквиру ове целине планирано је пет нових локација за реализацију објеката јавних гаража. Поред наведеног, за потребе редукције броја путничких возила у централној градској зони, планирана је једна позиција  за реализацију Парк&amp;Риде паркиралишта, и то у зони Железничке станице Нови Београд у Блоку 42.</w:t>
      </w:r>
    </w:p>
    <w:p w14:paraId="3892D6AD" w14:textId="77777777" w:rsidR="001642E2" w:rsidRPr="00463DB8" w:rsidRDefault="001642E2" w:rsidP="001642E2">
      <w:pPr>
        <w:jc w:val="both"/>
        <w:rPr>
          <w:szCs w:val="20"/>
          <w:lang w:val="sr-Cyrl-CS"/>
        </w:rPr>
      </w:pPr>
      <w:r w:rsidRPr="00463DB8">
        <w:rPr>
          <w:szCs w:val="20"/>
          <w:lang w:val="sr-Cyrl-CS"/>
        </w:rPr>
        <w:t>Поред наведеног у обухвату ове целине је и тунел Бежанијска коса који је део постојеће двоколосечне пруге Батајница – ТПС „Земун“ – Нови Београд.</w:t>
      </w:r>
    </w:p>
    <w:p w14:paraId="675F2C68" w14:textId="77777777" w:rsidR="001642E2" w:rsidRPr="00552776" w:rsidRDefault="001642E2" w:rsidP="00387C44">
      <w:pPr>
        <w:autoSpaceDE w:val="0"/>
        <w:autoSpaceDN w:val="0"/>
        <w:adjustRightInd w:val="0"/>
        <w:spacing w:after="0"/>
        <w:rPr>
          <w:rFonts w:ascii="Arial" w:eastAsia="Times New Roman" w:hAnsi="Arial" w:cs="Arial"/>
          <w:b/>
          <w:bCs/>
          <w:color w:val="000000"/>
          <w:sz w:val="20"/>
          <w:szCs w:val="20"/>
          <w:u w:val="single"/>
          <w:lang w:val="sr-Cyrl-RS"/>
        </w:rPr>
      </w:pPr>
    </w:p>
    <w:p w14:paraId="5F0E4FB7" w14:textId="43151A70" w:rsidR="000466E9" w:rsidRPr="00552776" w:rsidRDefault="000466E9" w:rsidP="00387C44">
      <w:pPr>
        <w:autoSpaceDE w:val="0"/>
        <w:autoSpaceDN w:val="0"/>
        <w:adjustRightInd w:val="0"/>
        <w:spacing w:after="0"/>
        <w:rPr>
          <w:rFonts w:ascii="Arial" w:eastAsia="Times New Roman" w:hAnsi="Arial" w:cs="Arial"/>
          <w:color w:val="000000"/>
          <w:sz w:val="20"/>
          <w:szCs w:val="20"/>
          <w:lang w:val="sr-Cyrl-RS"/>
        </w:rPr>
      </w:pPr>
    </w:p>
    <w:tbl>
      <w:tblPr>
        <w:tblW w:w="984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9"/>
      </w:tblGrid>
      <w:tr w:rsidR="00387C44" w14:paraId="73867B5A" w14:textId="77777777" w:rsidTr="00387C44">
        <w:trPr>
          <w:trHeight w:val="6330"/>
        </w:trPr>
        <w:tc>
          <w:tcPr>
            <w:tcW w:w="9849" w:type="dxa"/>
          </w:tcPr>
          <w:p w14:paraId="062C7B65" w14:textId="0D7487F9" w:rsidR="00387C44" w:rsidRDefault="00387C44" w:rsidP="00387C44">
            <w:pPr>
              <w:ind w:left="-6"/>
            </w:pPr>
            <w:r>
              <w:rPr>
                <w:noProof/>
              </w:rPr>
              <w:drawing>
                <wp:inline distT="0" distB="0" distL="0" distR="0" wp14:anchorId="34F85005" wp14:editId="3522A72F">
                  <wp:extent cx="6120765" cy="4006215"/>
                  <wp:effectExtent l="0" t="0" r="0" b="0"/>
                  <wp:docPr id="8" name="Picture 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120765" cy="4006215"/>
                          </a:xfrm>
                          <a:prstGeom prst="rect">
                            <a:avLst/>
                          </a:prstGeom>
                        </pic:spPr>
                      </pic:pic>
                    </a:graphicData>
                  </a:graphic>
                </wp:inline>
              </w:drawing>
            </w:r>
          </w:p>
        </w:tc>
      </w:tr>
    </w:tbl>
    <w:p w14:paraId="0936D09D" w14:textId="643E57C1" w:rsidR="00387C44" w:rsidRDefault="00387C44" w:rsidP="00387C44">
      <w:pPr>
        <w:spacing w:after="0"/>
        <w:jc w:val="both"/>
        <w:rPr>
          <w:rFonts w:ascii="Arial" w:eastAsia="Times New Roman" w:hAnsi="Arial" w:cs="Arial"/>
          <w:i/>
          <w:sz w:val="20"/>
          <w:szCs w:val="20"/>
        </w:rPr>
      </w:pPr>
      <w:bookmarkStart w:id="1" w:name="_Hlk55285038"/>
      <w:r w:rsidRPr="0067243E">
        <w:rPr>
          <w:rFonts w:ascii="Arial" w:eastAsia="Times New Roman" w:hAnsi="Arial" w:cs="Arial"/>
          <w:i/>
          <w:sz w:val="20"/>
          <w:szCs w:val="20"/>
        </w:rPr>
        <w:t>Извод из графичког прилога – „</w:t>
      </w:r>
      <w:r>
        <w:rPr>
          <w:rFonts w:ascii="Arial" w:eastAsia="Times New Roman" w:hAnsi="Arial" w:cs="Arial"/>
          <w:i/>
          <w:sz w:val="20"/>
          <w:szCs w:val="20"/>
          <w:lang w:val="sr-Cyrl-RS"/>
        </w:rPr>
        <w:t xml:space="preserve">Саобраћајне површине и примарна саобраћајна </w:t>
      </w:r>
      <w:proofErr w:type="gramStart"/>
      <w:r>
        <w:rPr>
          <w:rFonts w:ascii="Arial" w:eastAsia="Times New Roman" w:hAnsi="Arial" w:cs="Arial"/>
          <w:i/>
          <w:sz w:val="20"/>
          <w:szCs w:val="20"/>
          <w:lang w:val="sr-Cyrl-RS"/>
        </w:rPr>
        <w:t>мрежа</w:t>
      </w:r>
      <w:r w:rsidRPr="0067243E">
        <w:rPr>
          <w:rFonts w:ascii="Arial" w:eastAsia="Times New Roman" w:hAnsi="Arial" w:cs="Arial"/>
          <w:i/>
          <w:sz w:val="20"/>
          <w:szCs w:val="20"/>
        </w:rPr>
        <w:t>“ –</w:t>
      </w:r>
      <w:proofErr w:type="gramEnd"/>
      <w:r w:rsidRPr="0067243E">
        <w:rPr>
          <w:rFonts w:ascii="Arial" w:eastAsia="Times New Roman" w:hAnsi="Arial" w:cs="Arial"/>
          <w:i/>
          <w:sz w:val="20"/>
          <w:szCs w:val="20"/>
        </w:rPr>
        <w:t xml:space="preserve"> Целина X</w:t>
      </w:r>
    </w:p>
    <w:bookmarkEnd w:id="1"/>
    <w:p w14:paraId="01A0105D" w14:textId="2642ACCE" w:rsidR="00387C44" w:rsidRDefault="00387C44"/>
    <w:p w14:paraId="51CEBDDF" w14:textId="5E7105C4" w:rsidR="00552776" w:rsidRPr="00552776" w:rsidRDefault="00387C44">
      <w:r>
        <w:rPr>
          <w:noProof/>
        </w:rPr>
        <w:drawing>
          <wp:inline distT="0" distB="0" distL="0" distR="0" wp14:anchorId="0C7AB316" wp14:editId="51D7C722">
            <wp:extent cx="2876550" cy="195058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9644" cy="1959468"/>
                    </a:xfrm>
                    <a:prstGeom prst="rect">
                      <a:avLst/>
                    </a:prstGeom>
                  </pic:spPr>
                </pic:pic>
              </a:graphicData>
            </a:graphic>
          </wp:inline>
        </w:drawing>
      </w:r>
    </w:p>
    <w:p w14:paraId="6028C4D6" w14:textId="030AD65F" w:rsidR="00C633C4" w:rsidRPr="00552776" w:rsidRDefault="00C633C4">
      <w:pPr>
        <w:rPr>
          <w:rFonts w:ascii="Arial" w:hAnsi="Arial" w:cs="Arial"/>
          <w:b/>
          <w:bCs/>
          <w:sz w:val="20"/>
          <w:szCs w:val="20"/>
          <w:lang w:val="sr-Cyrl-RS"/>
        </w:rPr>
      </w:pPr>
      <w:r w:rsidRPr="00552776">
        <w:rPr>
          <w:rFonts w:ascii="Arial" w:hAnsi="Arial" w:cs="Arial"/>
          <w:b/>
          <w:bCs/>
          <w:sz w:val="20"/>
          <w:szCs w:val="20"/>
          <w:lang w:val="sr-Cyrl-RS"/>
        </w:rPr>
        <w:t>Правила грађења</w:t>
      </w:r>
    </w:p>
    <w:p w14:paraId="00AFF4D0" w14:textId="77777777" w:rsidR="00C633C4" w:rsidRPr="00552776" w:rsidRDefault="00C633C4" w:rsidP="00C633C4">
      <w:pPr>
        <w:jc w:val="both"/>
        <w:rPr>
          <w:rFonts w:ascii="Arial" w:hAnsi="Arial" w:cs="Arial"/>
          <w:sz w:val="20"/>
          <w:szCs w:val="20"/>
          <w:lang w:val="es-CL"/>
        </w:rPr>
      </w:pPr>
      <w:r w:rsidRPr="00552776">
        <w:rPr>
          <w:rFonts w:ascii="Arial" w:hAnsi="Arial" w:cs="Arial"/>
          <w:b/>
          <w:sz w:val="20"/>
          <w:szCs w:val="20"/>
          <w:lang w:val="es-CL"/>
        </w:rPr>
        <w:t>Магистрал</w:t>
      </w:r>
      <w:r w:rsidRPr="00552776">
        <w:rPr>
          <w:rFonts w:ascii="Arial" w:hAnsi="Arial" w:cs="Arial"/>
          <w:b/>
          <w:sz w:val="20"/>
          <w:szCs w:val="20"/>
          <w:lang w:val="sr-Cyrl-CS"/>
        </w:rPr>
        <w:t>не саобраћајнице</w:t>
      </w:r>
      <w:r w:rsidRPr="00552776">
        <w:rPr>
          <w:rFonts w:ascii="Arial" w:hAnsi="Arial" w:cs="Arial"/>
          <w:b/>
          <w:sz w:val="20"/>
          <w:szCs w:val="20"/>
          <w:lang w:val="es-CL"/>
        </w:rPr>
        <w:t xml:space="preserve"> </w:t>
      </w:r>
      <w:r w:rsidRPr="00552776">
        <w:rPr>
          <w:rFonts w:ascii="Arial" w:hAnsi="Arial" w:cs="Arial"/>
          <w:sz w:val="20"/>
          <w:szCs w:val="20"/>
          <w:lang w:val="es-CL"/>
        </w:rPr>
        <w:t>су висококапацитетне саобра</w:t>
      </w:r>
      <w:r w:rsidRPr="00552776">
        <w:rPr>
          <w:rFonts w:ascii="Arial" w:hAnsi="Arial" w:cs="Arial"/>
          <w:sz w:val="20"/>
          <w:szCs w:val="20"/>
          <w:lang w:val="sr-Cyrl-CS"/>
        </w:rPr>
        <w:t>ћ</w:t>
      </w:r>
      <w:r w:rsidRPr="00552776">
        <w:rPr>
          <w:rFonts w:ascii="Arial" w:hAnsi="Arial" w:cs="Arial"/>
          <w:sz w:val="20"/>
          <w:szCs w:val="20"/>
          <w:lang w:val="es-CL"/>
        </w:rPr>
        <w:t>ајнице које пролазе кроз активно градско ткиво и ослањају се на магистралне и регионалне ванградске путне правце. Служе за повезивање садржајно различитих градских целина. На њима се обав</w:t>
      </w:r>
      <w:r w:rsidRPr="00552776">
        <w:rPr>
          <w:rFonts w:ascii="Arial" w:hAnsi="Arial" w:cs="Arial"/>
          <w:sz w:val="20"/>
          <w:szCs w:val="20"/>
          <w:lang w:val="sr-Cyrl-CS"/>
        </w:rPr>
        <w:t>љ</w:t>
      </w:r>
      <w:r w:rsidRPr="00552776">
        <w:rPr>
          <w:rFonts w:ascii="Arial" w:hAnsi="Arial" w:cs="Arial"/>
          <w:sz w:val="20"/>
          <w:szCs w:val="20"/>
          <w:lang w:val="es-CL"/>
        </w:rPr>
        <w:t>а брзи путнички саобраћај, ук</w:t>
      </w:r>
      <w:r w:rsidRPr="00552776">
        <w:rPr>
          <w:rFonts w:ascii="Arial" w:hAnsi="Arial" w:cs="Arial"/>
          <w:sz w:val="20"/>
          <w:szCs w:val="20"/>
          <w:lang w:val="sr-Cyrl-CS"/>
        </w:rPr>
        <w:t>љ</w:t>
      </w:r>
      <w:r w:rsidRPr="00552776">
        <w:rPr>
          <w:rFonts w:ascii="Arial" w:hAnsi="Arial" w:cs="Arial"/>
          <w:sz w:val="20"/>
          <w:szCs w:val="20"/>
          <w:lang w:val="es-CL"/>
        </w:rPr>
        <w:t>учујући и градски превоз, као и каналисање теретних токова.</w:t>
      </w:r>
    </w:p>
    <w:p w14:paraId="7BBBD8C9" w14:textId="77777777" w:rsidR="00C633C4" w:rsidRPr="00552776" w:rsidRDefault="00C633C4" w:rsidP="00C633C4">
      <w:pPr>
        <w:jc w:val="both"/>
        <w:rPr>
          <w:rFonts w:ascii="Arial" w:hAnsi="Arial" w:cs="Arial"/>
          <w:sz w:val="20"/>
          <w:szCs w:val="20"/>
        </w:rPr>
      </w:pPr>
      <w:r w:rsidRPr="00552776">
        <w:rPr>
          <w:rFonts w:ascii="Arial" w:hAnsi="Arial" w:cs="Arial"/>
          <w:sz w:val="20"/>
          <w:szCs w:val="20"/>
          <w:lang w:val="es-CL"/>
        </w:rPr>
        <w:t xml:space="preserve">Попречни профил садржи раздвојене коловозе са по 2+1 саобраћајном траком, средњом и ивичним разделним тракама и обостраним тротоарима. Минимална регулациона </w:t>
      </w:r>
      <w:r w:rsidRPr="00552776">
        <w:rPr>
          <w:rFonts w:ascii="Arial" w:hAnsi="Arial" w:cs="Arial"/>
          <w:sz w:val="20"/>
          <w:szCs w:val="20"/>
          <w:lang w:val="sr-Cyrl-CS"/>
        </w:rPr>
        <w:t>ш</w:t>
      </w:r>
      <w:r w:rsidRPr="00552776">
        <w:rPr>
          <w:rFonts w:ascii="Arial" w:hAnsi="Arial" w:cs="Arial"/>
          <w:sz w:val="20"/>
          <w:szCs w:val="20"/>
          <w:lang w:val="es-CL"/>
        </w:rPr>
        <w:t>ирина код реконструкција постојећих уличних профила износи око 22,0m и садржи одвојене коловозе и обостране тротоаре (7+2+7+2х3). На новим деоницама, уколико то просторне могућности дозво</w:t>
      </w:r>
      <w:r w:rsidRPr="00552776">
        <w:rPr>
          <w:rFonts w:ascii="Arial" w:hAnsi="Arial" w:cs="Arial"/>
          <w:sz w:val="20"/>
          <w:szCs w:val="20"/>
          <w:lang w:val="sr-Cyrl-CS"/>
        </w:rPr>
        <w:t>љ</w:t>
      </w:r>
      <w:r w:rsidRPr="00552776">
        <w:rPr>
          <w:rFonts w:ascii="Arial" w:hAnsi="Arial" w:cs="Arial"/>
          <w:sz w:val="20"/>
          <w:szCs w:val="20"/>
          <w:lang w:val="es-CL"/>
        </w:rPr>
        <w:t xml:space="preserve">авају, овај профил треба допунити ивичним разделним тракама </w:t>
      </w:r>
      <w:r w:rsidRPr="00552776">
        <w:rPr>
          <w:rFonts w:ascii="Arial" w:hAnsi="Arial" w:cs="Arial"/>
          <w:sz w:val="20"/>
          <w:szCs w:val="20"/>
          <w:lang w:val="sr-Cyrl-CS"/>
        </w:rPr>
        <w:t>ш</w:t>
      </w:r>
      <w:r w:rsidRPr="00552776">
        <w:rPr>
          <w:rFonts w:ascii="Arial" w:hAnsi="Arial" w:cs="Arial"/>
          <w:sz w:val="20"/>
          <w:szCs w:val="20"/>
          <w:lang w:val="es-CL"/>
        </w:rPr>
        <w:t>ирине мин 2,0m са партерним зеленилом или 4,0m са високим растињем и дрворедима. Директни приступи ивичним садржајима нису дозво</w:t>
      </w:r>
      <w:r w:rsidRPr="00552776">
        <w:rPr>
          <w:rFonts w:ascii="Arial" w:hAnsi="Arial" w:cs="Arial"/>
          <w:sz w:val="20"/>
          <w:szCs w:val="20"/>
          <w:lang w:val="sr-Cyrl-CS"/>
        </w:rPr>
        <w:t>љ</w:t>
      </w:r>
      <w:r w:rsidRPr="00552776">
        <w:rPr>
          <w:rFonts w:ascii="Arial" w:hAnsi="Arial" w:cs="Arial"/>
          <w:sz w:val="20"/>
          <w:szCs w:val="20"/>
          <w:lang w:val="es-CL"/>
        </w:rPr>
        <w:t>ени, али, уколико је то неопходно, потребно је обезбедити посебне траке.</w:t>
      </w:r>
    </w:p>
    <w:p w14:paraId="70788024" w14:textId="77777777" w:rsidR="00C633C4" w:rsidRPr="00552776" w:rsidRDefault="00C633C4" w:rsidP="00C633C4">
      <w:pPr>
        <w:jc w:val="both"/>
        <w:rPr>
          <w:rFonts w:ascii="Arial" w:hAnsi="Arial" w:cs="Arial"/>
          <w:sz w:val="20"/>
          <w:szCs w:val="20"/>
        </w:rPr>
      </w:pPr>
      <w:r w:rsidRPr="00552776">
        <w:rPr>
          <w:rFonts w:ascii="Arial" w:hAnsi="Arial" w:cs="Arial"/>
          <w:sz w:val="20"/>
          <w:szCs w:val="20"/>
        </w:rPr>
        <w:t xml:space="preserve">Уколико није могуће обезбедити посебне траке за приступе садржајима, уз овај тип саобраћајнице у градском подручју, изграђеном ткиву, могуће је предвидети директне приступе садржајима уз саобраћајницу уз претходно прибављену сагласност надлежног управљача саобраћајнице - Секретаријата за саобраћај. </w:t>
      </w:r>
      <w:r w:rsidRPr="00552776">
        <w:rPr>
          <w:rFonts w:ascii="Arial" w:hAnsi="Arial" w:cs="Arial"/>
          <w:sz w:val="20"/>
          <w:szCs w:val="20"/>
          <w:lang w:val="es-CL"/>
        </w:rPr>
        <w:t xml:space="preserve"> </w:t>
      </w:r>
    </w:p>
    <w:p w14:paraId="59D8DF49" w14:textId="77777777" w:rsidR="00C633C4" w:rsidRPr="00552776" w:rsidRDefault="00C633C4" w:rsidP="00C633C4">
      <w:pPr>
        <w:jc w:val="both"/>
        <w:rPr>
          <w:rFonts w:ascii="Arial" w:hAnsi="Arial" w:cs="Arial"/>
          <w:sz w:val="20"/>
          <w:szCs w:val="20"/>
          <w:lang w:val="es-CL"/>
        </w:rPr>
      </w:pPr>
      <w:r w:rsidRPr="00552776">
        <w:rPr>
          <w:rFonts w:ascii="Arial" w:hAnsi="Arial" w:cs="Arial"/>
          <w:sz w:val="20"/>
          <w:szCs w:val="20"/>
          <w:lang w:val="es-CL"/>
        </w:rPr>
        <w:t>У ужим градским зонама могуће је грађевинске линије објеката поставити на регулацију ових саобраћајница</w:t>
      </w:r>
      <w:r w:rsidRPr="00552776">
        <w:rPr>
          <w:rFonts w:ascii="Arial" w:hAnsi="Arial" w:cs="Arial"/>
          <w:sz w:val="20"/>
          <w:szCs w:val="20"/>
          <w:lang w:val="sr-Cyrl-CS"/>
        </w:rPr>
        <w:t xml:space="preserve"> (у сарадњи са надлежним управљачем предметне деонице саобраћајнице)</w:t>
      </w:r>
      <w:r w:rsidRPr="00552776">
        <w:rPr>
          <w:rFonts w:ascii="Arial" w:hAnsi="Arial" w:cs="Arial"/>
          <w:sz w:val="20"/>
          <w:szCs w:val="20"/>
          <w:lang w:val="es-CL"/>
        </w:rPr>
        <w:t>. Препоручује се да се због неповољних ефеката на простор регулациони појас, где је то могуће, третира пејзажно, или да се одговарајућим нивелационим ре</w:t>
      </w:r>
      <w:r w:rsidRPr="00552776">
        <w:rPr>
          <w:rFonts w:ascii="Arial" w:hAnsi="Arial" w:cs="Arial"/>
          <w:sz w:val="20"/>
          <w:szCs w:val="20"/>
          <w:lang w:val="sr-Cyrl-CS"/>
        </w:rPr>
        <w:t>ш</w:t>
      </w:r>
      <w:r w:rsidRPr="00552776">
        <w:rPr>
          <w:rFonts w:ascii="Arial" w:hAnsi="Arial" w:cs="Arial"/>
          <w:sz w:val="20"/>
          <w:szCs w:val="20"/>
          <w:lang w:val="es-CL"/>
        </w:rPr>
        <w:t>ењима избегну непосредни контакти са ивичним садржајима.</w:t>
      </w:r>
    </w:p>
    <w:p w14:paraId="05208307" w14:textId="77777777" w:rsidR="00C633C4" w:rsidRPr="00552776" w:rsidRDefault="00C633C4" w:rsidP="00C633C4">
      <w:pPr>
        <w:jc w:val="both"/>
        <w:rPr>
          <w:rFonts w:ascii="Arial" w:hAnsi="Arial" w:cs="Arial"/>
          <w:strike/>
          <w:sz w:val="20"/>
          <w:szCs w:val="20"/>
          <w:lang w:val="es-CL"/>
        </w:rPr>
      </w:pPr>
      <w:r w:rsidRPr="00552776">
        <w:rPr>
          <w:rFonts w:ascii="Arial" w:hAnsi="Arial" w:cs="Arial"/>
          <w:sz w:val="20"/>
          <w:szCs w:val="20"/>
          <w:lang w:val="es-CL"/>
        </w:rPr>
        <w:t>Подужно вођење бициклиста је могуће унутар</w:t>
      </w:r>
      <w:r w:rsidRPr="00552776">
        <w:rPr>
          <w:rFonts w:ascii="Arial" w:hAnsi="Arial" w:cs="Arial"/>
          <w:sz w:val="20"/>
          <w:szCs w:val="20"/>
        </w:rPr>
        <w:t xml:space="preserve"> регулације јавне саобраћајне површине.</w:t>
      </w:r>
      <w:r w:rsidRPr="00552776">
        <w:rPr>
          <w:rFonts w:ascii="Arial" w:hAnsi="Arial" w:cs="Arial"/>
          <w:sz w:val="20"/>
          <w:szCs w:val="20"/>
          <w:lang w:val="es-CL"/>
        </w:rPr>
        <w:t xml:space="preserve"> </w:t>
      </w:r>
    </w:p>
    <w:p w14:paraId="3CB638E7" w14:textId="77777777" w:rsidR="00C633C4" w:rsidRPr="00552776" w:rsidRDefault="00C633C4" w:rsidP="00C633C4">
      <w:pPr>
        <w:jc w:val="both"/>
        <w:rPr>
          <w:rFonts w:ascii="Arial" w:hAnsi="Arial" w:cs="Arial"/>
          <w:strike/>
          <w:sz w:val="20"/>
          <w:szCs w:val="20"/>
          <w:lang w:val="es-CL"/>
        </w:rPr>
      </w:pPr>
      <w:r w:rsidRPr="00552776">
        <w:rPr>
          <w:rFonts w:ascii="Arial" w:hAnsi="Arial" w:cs="Arial"/>
          <w:sz w:val="20"/>
          <w:szCs w:val="20"/>
          <w:lang w:val="es-CL"/>
        </w:rPr>
        <w:t>Приступе гаражама обезбеђивати са улица нижег ранга</w:t>
      </w:r>
      <w:r w:rsidRPr="00552776">
        <w:rPr>
          <w:rFonts w:ascii="Arial" w:hAnsi="Arial" w:cs="Arial"/>
          <w:sz w:val="20"/>
          <w:szCs w:val="20"/>
        </w:rPr>
        <w:t>.</w:t>
      </w:r>
      <w:r w:rsidRPr="00552776">
        <w:rPr>
          <w:rFonts w:ascii="Arial" w:hAnsi="Arial" w:cs="Arial"/>
          <w:sz w:val="20"/>
          <w:szCs w:val="20"/>
          <w:lang w:val="es-CL"/>
        </w:rPr>
        <w:t xml:space="preserve"> </w:t>
      </w:r>
    </w:p>
    <w:p w14:paraId="66EC995B" w14:textId="0356F92C" w:rsidR="00C633C4" w:rsidRPr="00552776" w:rsidRDefault="00C633C4" w:rsidP="00C633C4">
      <w:pPr>
        <w:jc w:val="both"/>
        <w:rPr>
          <w:rFonts w:ascii="Arial" w:hAnsi="Arial" w:cs="Arial"/>
          <w:sz w:val="20"/>
          <w:szCs w:val="20"/>
          <w:lang w:val="es-CL"/>
        </w:rPr>
      </w:pPr>
      <w:r w:rsidRPr="00552776">
        <w:rPr>
          <w:rFonts w:ascii="Arial" w:hAnsi="Arial" w:cs="Arial"/>
          <w:sz w:val="20"/>
          <w:szCs w:val="20"/>
        </w:rPr>
        <w:t>Укрштање магистралних саобраћајница</w:t>
      </w:r>
      <w:r w:rsidRPr="00552776">
        <w:rPr>
          <w:rFonts w:ascii="Arial" w:hAnsi="Arial" w:cs="Arial"/>
          <w:sz w:val="20"/>
          <w:szCs w:val="20"/>
          <w:lang w:val="es-CL"/>
        </w:rPr>
        <w:t xml:space="preserve"> са другим саобраћајницама су могућ</w:t>
      </w:r>
      <w:r w:rsidRPr="00552776">
        <w:rPr>
          <w:rFonts w:ascii="Arial" w:hAnsi="Arial" w:cs="Arial"/>
          <w:sz w:val="20"/>
          <w:szCs w:val="20"/>
        </w:rPr>
        <w:t>а</w:t>
      </w:r>
      <w:r w:rsidRPr="00552776">
        <w:rPr>
          <w:rFonts w:ascii="Arial" w:hAnsi="Arial" w:cs="Arial"/>
          <w:sz w:val="20"/>
          <w:szCs w:val="20"/>
          <w:lang w:val="es-CL"/>
        </w:rPr>
        <w:t xml:space="preserve"> са денивелисаним везама или повр</w:t>
      </w:r>
      <w:r w:rsidRPr="00552776">
        <w:rPr>
          <w:rFonts w:ascii="Arial" w:hAnsi="Arial" w:cs="Arial"/>
          <w:sz w:val="20"/>
          <w:szCs w:val="20"/>
          <w:lang w:val="sr-Cyrl-CS"/>
        </w:rPr>
        <w:t>ш</w:t>
      </w:r>
      <w:r w:rsidRPr="00552776">
        <w:rPr>
          <w:rFonts w:ascii="Arial" w:hAnsi="Arial" w:cs="Arial"/>
          <w:sz w:val="20"/>
          <w:szCs w:val="20"/>
          <w:lang w:val="es-CL"/>
        </w:rPr>
        <w:t>ински у систему координиране светлосне сигнализације.</w:t>
      </w:r>
    </w:p>
    <w:p w14:paraId="1DC4199F" w14:textId="77777777" w:rsidR="00C633C4" w:rsidRPr="00552776" w:rsidRDefault="00C633C4" w:rsidP="00C633C4">
      <w:pPr>
        <w:jc w:val="both"/>
        <w:rPr>
          <w:rFonts w:ascii="Arial" w:hAnsi="Arial" w:cs="Arial"/>
          <w:sz w:val="20"/>
          <w:szCs w:val="20"/>
          <w:lang w:val="es-CL"/>
        </w:rPr>
      </w:pPr>
      <w:r w:rsidRPr="00552776">
        <w:rPr>
          <w:rFonts w:ascii="Arial" w:hAnsi="Arial" w:cs="Arial"/>
          <w:b/>
          <w:sz w:val="20"/>
          <w:szCs w:val="20"/>
          <w:lang w:val="es-CL"/>
        </w:rPr>
        <w:t>Улице првог реда</w:t>
      </w:r>
      <w:r w:rsidRPr="00552776">
        <w:rPr>
          <w:rFonts w:ascii="Arial" w:hAnsi="Arial" w:cs="Arial"/>
          <w:sz w:val="20"/>
          <w:szCs w:val="20"/>
          <w:lang w:val="es-CL"/>
        </w:rPr>
        <w:t xml:space="preserve"> служе за повезивање појединих делова града са центрима и зонама активности или становања. </w:t>
      </w:r>
      <w:r w:rsidRPr="00552776">
        <w:rPr>
          <w:rFonts w:ascii="Arial" w:hAnsi="Arial" w:cs="Arial"/>
          <w:sz w:val="20"/>
          <w:szCs w:val="20"/>
          <w:lang w:val="ru-RU"/>
        </w:rPr>
        <w:t>То</w:t>
      </w:r>
      <w:r w:rsidRPr="00552776">
        <w:rPr>
          <w:rFonts w:ascii="Arial" w:hAnsi="Arial" w:cs="Arial"/>
          <w:sz w:val="20"/>
          <w:szCs w:val="20"/>
          <w:lang w:val="es-CL"/>
        </w:rPr>
        <w:t xml:space="preserve"> </w:t>
      </w:r>
      <w:r w:rsidRPr="00552776">
        <w:rPr>
          <w:rFonts w:ascii="Arial" w:hAnsi="Arial" w:cs="Arial"/>
          <w:sz w:val="20"/>
          <w:szCs w:val="20"/>
          <w:lang w:val="ru-RU"/>
        </w:rPr>
        <w:t>су</w:t>
      </w:r>
      <w:r w:rsidRPr="00552776">
        <w:rPr>
          <w:rFonts w:ascii="Arial" w:hAnsi="Arial" w:cs="Arial"/>
          <w:sz w:val="20"/>
          <w:szCs w:val="20"/>
          <w:lang w:val="es-CL"/>
        </w:rPr>
        <w:t xml:space="preserve"> </w:t>
      </w:r>
      <w:r w:rsidRPr="00552776">
        <w:rPr>
          <w:rFonts w:ascii="Arial" w:hAnsi="Arial" w:cs="Arial"/>
          <w:sz w:val="20"/>
          <w:szCs w:val="20"/>
          <w:lang w:val="ru-RU"/>
        </w:rPr>
        <w:t>капацитетни</w:t>
      </w:r>
      <w:r w:rsidRPr="00552776">
        <w:rPr>
          <w:rFonts w:ascii="Arial" w:hAnsi="Arial" w:cs="Arial"/>
          <w:sz w:val="20"/>
          <w:szCs w:val="20"/>
          <w:lang w:val="es-CL"/>
        </w:rPr>
        <w:t xml:space="preserve"> </w:t>
      </w:r>
      <w:r w:rsidRPr="00552776">
        <w:rPr>
          <w:rFonts w:ascii="Arial" w:hAnsi="Arial" w:cs="Arial"/>
          <w:sz w:val="20"/>
          <w:szCs w:val="20"/>
          <w:lang w:val="ru-RU"/>
        </w:rPr>
        <w:t>потези</w:t>
      </w:r>
      <w:r w:rsidRPr="00552776">
        <w:rPr>
          <w:rFonts w:ascii="Arial" w:hAnsi="Arial" w:cs="Arial"/>
          <w:sz w:val="20"/>
          <w:szCs w:val="20"/>
          <w:lang w:val="es-CL"/>
        </w:rPr>
        <w:t xml:space="preserve"> </w:t>
      </w:r>
      <w:r w:rsidRPr="00552776">
        <w:rPr>
          <w:rFonts w:ascii="Arial" w:hAnsi="Arial" w:cs="Arial"/>
          <w:sz w:val="20"/>
          <w:szCs w:val="20"/>
          <w:lang w:val="ru-RU"/>
        </w:rPr>
        <w:t>наме</w:t>
      </w:r>
      <w:r w:rsidRPr="00552776">
        <w:rPr>
          <w:rFonts w:ascii="Arial" w:hAnsi="Arial" w:cs="Arial"/>
          <w:sz w:val="20"/>
          <w:szCs w:val="20"/>
          <w:lang w:val="es-CL"/>
        </w:rPr>
        <w:t>њ</w:t>
      </w:r>
      <w:r w:rsidRPr="00552776">
        <w:rPr>
          <w:rFonts w:ascii="Arial" w:hAnsi="Arial" w:cs="Arial"/>
          <w:sz w:val="20"/>
          <w:szCs w:val="20"/>
          <w:lang w:val="ru-RU"/>
        </w:rPr>
        <w:t>ени</w:t>
      </w:r>
      <w:r w:rsidRPr="00552776">
        <w:rPr>
          <w:rFonts w:ascii="Arial" w:hAnsi="Arial" w:cs="Arial"/>
          <w:sz w:val="20"/>
          <w:szCs w:val="20"/>
          <w:lang w:val="es-CL"/>
        </w:rPr>
        <w:t xml:space="preserve"> </w:t>
      </w:r>
      <w:r w:rsidRPr="00552776">
        <w:rPr>
          <w:rFonts w:ascii="Arial" w:hAnsi="Arial" w:cs="Arial"/>
          <w:sz w:val="20"/>
          <w:szCs w:val="20"/>
          <w:lang w:val="ru-RU"/>
        </w:rPr>
        <w:t>јавном</w:t>
      </w:r>
      <w:r w:rsidRPr="00552776">
        <w:rPr>
          <w:rFonts w:ascii="Arial" w:hAnsi="Arial" w:cs="Arial"/>
          <w:sz w:val="20"/>
          <w:szCs w:val="20"/>
          <w:lang w:val="es-CL"/>
        </w:rPr>
        <w:t xml:space="preserve"> </w:t>
      </w:r>
      <w:r w:rsidRPr="00552776">
        <w:rPr>
          <w:rFonts w:ascii="Arial" w:hAnsi="Arial" w:cs="Arial"/>
          <w:sz w:val="20"/>
          <w:szCs w:val="20"/>
          <w:lang w:val="ru-RU"/>
        </w:rPr>
        <w:t>и</w:t>
      </w:r>
      <w:r w:rsidRPr="00552776">
        <w:rPr>
          <w:rFonts w:ascii="Arial" w:hAnsi="Arial" w:cs="Arial"/>
          <w:sz w:val="20"/>
          <w:szCs w:val="20"/>
          <w:lang w:val="es-CL"/>
        </w:rPr>
        <w:t xml:space="preserve"> </w:t>
      </w:r>
      <w:r w:rsidRPr="00552776">
        <w:rPr>
          <w:rFonts w:ascii="Arial" w:hAnsi="Arial" w:cs="Arial"/>
          <w:sz w:val="20"/>
          <w:szCs w:val="20"/>
          <w:lang w:val="ru-RU"/>
        </w:rPr>
        <w:t>индивидуалном</w:t>
      </w:r>
      <w:r w:rsidRPr="00552776">
        <w:rPr>
          <w:rFonts w:ascii="Arial" w:hAnsi="Arial" w:cs="Arial"/>
          <w:sz w:val="20"/>
          <w:szCs w:val="20"/>
          <w:lang w:val="es-CL"/>
        </w:rPr>
        <w:t xml:space="preserve"> </w:t>
      </w:r>
      <w:r w:rsidRPr="00552776">
        <w:rPr>
          <w:rFonts w:ascii="Arial" w:hAnsi="Arial" w:cs="Arial"/>
          <w:sz w:val="20"/>
          <w:szCs w:val="20"/>
          <w:lang w:val="ru-RU"/>
        </w:rPr>
        <w:t>путни</w:t>
      </w:r>
      <w:r w:rsidRPr="00552776">
        <w:rPr>
          <w:rFonts w:ascii="Arial" w:hAnsi="Arial" w:cs="Arial"/>
          <w:sz w:val="20"/>
          <w:szCs w:val="20"/>
          <w:lang w:val="es-CL"/>
        </w:rPr>
        <w:t>ч</w:t>
      </w:r>
      <w:r w:rsidRPr="00552776">
        <w:rPr>
          <w:rFonts w:ascii="Arial" w:hAnsi="Arial" w:cs="Arial"/>
          <w:sz w:val="20"/>
          <w:szCs w:val="20"/>
          <w:lang w:val="ru-RU"/>
        </w:rPr>
        <w:t>ком</w:t>
      </w:r>
      <w:r w:rsidRPr="00552776">
        <w:rPr>
          <w:rFonts w:ascii="Arial" w:hAnsi="Arial" w:cs="Arial"/>
          <w:sz w:val="20"/>
          <w:szCs w:val="20"/>
          <w:lang w:val="es-CL"/>
        </w:rPr>
        <w:t xml:space="preserve"> </w:t>
      </w:r>
      <w:r w:rsidRPr="00552776">
        <w:rPr>
          <w:rFonts w:ascii="Arial" w:hAnsi="Arial" w:cs="Arial"/>
          <w:sz w:val="20"/>
          <w:szCs w:val="20"/>
          <w:lang w:val="ru-RU"/>
        </w:rPr>
        <w:t>саобра</w:t>
      </w:r>
      <w:r w:rsidRPr="00552776">
        <w:rPr>
          <w:rFonts w:ascii="Arial" w:hAnsi="Arial" w:cs="Arial"/>
          <w:sz w:val="20"/>
          <w:szCs w:val="20"/>
          <w:lang w:val="es-CL"/>
        </w:rPr>
        <w:t>ћ</w:t>
      </w:r>
      <w:r w:rsidRPr="00552776">
        <w:rPr>
          <w:rFonts w:ascii="Arial" w:hAnsi="Arial" w:cs="Arial"/>
          <w:sz w:val="20"/>
          <w:szCs w:val="20"/>
          <w:lang w:val="ru-RU"/>
        </w:rPr>
        <w:t>ају</w:t>
      </w:r>
      <w:r w:rsidRPr="00552776">
        <w:rPr>
          <w:rFonts w:ascii="Arial" w:hAnsi="Arial" w:cs="Arial"/>
          <w:sz w:val="20"/>
          <w:szCs w:val="20"/>
          <w:lang w:val="es-CL"/>
        </w:rPr>
        <w:t>. У односу на спољну путну мрежу могу се повезивати на путеве регионалног домета.</w:t>
      </w:r>
    </w:p>
    <w:p w14:paraId="305E7B7F" w14:textId="3C0BFBAC" w:rsidR="00C633C4" w:rsidRPr="00552776" w:rsidRDefault="00C633C4" w:rsidP="00C633C4">
      <w:pPr>
        <w:jc w:val="both"/>
        <w:rPr>
          <w:rFonts w:ascii="Arial" w:hAnsi="Arial" w:cs="Arial"/>
          <w:sz w:val="20"/>
          <w:szCs w:val="20"/>
          <w:lang w:val="es-CL"/>
        </w:rPr>
      </w:pPr>
      <w:r w:rsidRPr="00552776">
        <w:rPr>
          <w:rFonts w:ascii="Arial" w:hAnsi="Arial" w:cs="Arial"/>
          <w:sz w:val="20"/>
          <w:szCs w:val="20"/>
          <w:lang w:val="es-CL"/>
        </w:rPr>
        <w:t xml:space="preserve"> </w:t>
      </w:r>
      <w:r w:rsidRPr="00552776">
        <w:rPr>
          <w:rFonts w:ascii="Arial" w:hAnsi="Arial" w:cs="Arial"/>
          <w:sz w:val="20"/>
          <w:szCs w:val="20"/>
          <w:lang w:val="ru-RU"/>
        </w:rPr>
        <w:t>Попре</w:t>
      </w:r>
      <w:r w:rsidRPr="00552776">
        <w:rPr>
          <w:rFonts w:ascii="Arial" w:hAnsi="Arial" w:cs="Arial"/>
          <w:sz w:val="20"/>
          <w:szCs w:val="20"/>
          <w:lang w:val="es-CL"/>
        </w:rPr>
        <w:t>ч</w:t>
      </w:r>
      <w:r w:rsidRPr="00552776">
        <w:rPr>
          <w:rFonts w:ascii="Arial" w:hAnsi="Arial" w:cs="Arial"/>
          <w:sz w:val="20"/>
          <w:szCs w:val="20"/>
          <w:lang w:val="ru-RU"/>
        </w:rPr>
        <w:t>ни</w:t>
      </w:r>
      <w:r w:rsidRPr="00552776">
        <w:rPr>
          <w:rFonts w:ascii="Arial" w:hAnsi="Arial" w:cs="Arial"/>
          <w:sz w:val="20"/>
          <w:szCs w:val="20"/>
          <w:lang w:val="es-CL"/>
        </w:rPr>
        <w:t xml:space="preserve"> </w:t>
      </w:r>
      <w:r w:rsidRPr="00552776">
        <w:rPr>
          <w:rFonts w:ascii="Arial" w:hAnsi="Arial" w:cs="Arial"/>
          <w:sz w:val="20"/>
          <w:szCs w:val="20"/>
          <w:lang w:val="ru-RU"/>
        </w:rPr>
        <w:t>профил</w:t>
      </w:r>
      <w:r w:rsidRPr="00552776">
        <w:rPr>
          <w:rFonts w:ascii="Arial" w:hAnsi="Arial" w:cs="Arial"/>
          <w:sz w:val="20"/>
          <w:szCs w:val="20"/>
          <w:lang w:val="es-CL"/>
        </w:rPr>
        <w:t xml:space="preserve"> </w:t>
      </w:r>
      <w:r w:rsidRPr="00552776">
        <w:rPr>
          <w:rFonts w:ascii="Arial" w:hAnsi="Arial" w:cs="Arial"/>
          <w:sz w:val="20"/>
          <w:szCs w:val="20"/>
          <w:lang w:val="ru-RU"/>
        </w:rPr>
        <w:t>садр</w:t>
      </w:r>
      <w:r w:rsidRPr="00552776">
        <w:rPr>
          <w:rFonts w:ascii="Arial" w:hAnsi="Arial" w:cs="Arial"/>
          <w:sz w:val="20"/>
          <w:szCs w:val="20"/>
          <w:lang w:val="es-CL"/>
        </w:rPr>
        <w:t>ж</w:t>
      </w:r>
      <w:r w:rsidRPr="00552776">
        <w:rPr>
          <w:rFonts w:ascii="Arial" w:hAnsi="Arial" w:cs="Arial"/>
          <w:sz w:val="20"/>
          <w:szCs w:val="20"/>
          <w:lang w:val="ru-RU"/>
        </w:rPr>
        <w:t>и</w:t>
      </w:r>
      <w:r w:rsidRPr="00552776">
        <w:rPr>
          <w:rFonts w:ascii="Arial" w:hAnsi="Arial" w:cs="Arial"/>
          <w:sz w:val="20"/>
          <w:szCs w:val="20"/>
          <w:lang w:val="es-CL"/>
        </w:rPr>
        <w:t xml:space="preserve"> </w:t>
      </w:r>
      <w:r w:rsidRPr="00552776">
        <w:rPr>
          <w:rFonts w:ascii="Arial" w:hAnsi="Arial" w:cs="Arial"/>
          <w:sz w:val="20"/>
          <w:szCs w:val="20"/>
          <w:lang w:val="ru-RU"/>
        </w:rPr>
        <w:t>коловоз</w:t>
      </w:r>
      <w:r w:rsidRPr="00552776">
        <w:rPr>
          <w:rFonts w:ascii="Arial" w:hAnsi="Arial" w:cs="Arial"/>
          <w:sz w:val="20"/>
          <w:szCs w:val="20"/>
          <w:lang w:val="es-CL"/>
        </w:rPr>
        <w:t xml:space="preserve"> </w:t>
      </w:r>
      <w:r w:rsidRPr="00552776">
        <w:rPr>
          <w:rFonts w:ascii="Arial" w:hAnsi="Arial" w:cs="Arial"/>
          <w:sz w:val="20"/>
          <w:szCs w:val="20"/>
          <w:lang w:val="ru-RU"/>
        </w:rPr>
        <w:t>са</w:t>
      </w:r>
      <w:r w:rsidRPr="00552776">
        <w:rPr>
          <w:rFonts w:ascii="Arial" w:hAnsi="Arial" w:cs="Arial"/>
          <w:sz w:val="20"/>
          <w:szCs w:val="20"/>
          <w:lang w:val="es-CL"/>
        </w:rPr>
        <w:t xml:space="preserve"> </w:t>
      </w:r>
      <w:r w:rsidRPr="00552776">
        <w:rPr>
          <w:rFonts w:ascii="Arial" w:hAnsi="Arial" w:cs="Arial"/>
          <w:sz w:val="20"/>
          <w:szCs w:val="20"/>
          <w:lang w:val="ru-RU"/>
        </w:rPr>
        <w:t>по</w:t>
      </w:r>
      <w:r w:rsidRPr="00552776">
        <w:rPr>
          <w:rFonts w:ascii="Arial" w:hAnsi="Arial" w:cs="Arial"/>
          <w:sz w:val="20"/>
          <w:szCs w:val="20"/>
          <w:lang w:val="es-CL"/>
        </w:rPr>
        <w:t xml:space="preserve"> </w:t>
      </w:r>
      <w:r w:rsidRPr="00552776">
        <w:rPr>
          <w:rFonts w:ascii="Arial" w:hAnsi="Arial" w:cs="Arial"/>
          <w:sz w:val="20"/>
          <w:szCs w:val="20"/>
          <w:lang w:val="ru-RU"/>
        </w:rPr>
        <w:t>две</w:t>
      </w:r>
      <w:r w:rsidRPr="00552776">
        <w:rPr>
          <w:rFonts w:ascii="Arial" w:hAnsi="Arial" w:cs="Arial"/>
          <w:sz w:val="20"/>
          <w:szCs w:val="20"/>
          <w:lang w:val="es-CL"/>
        </w:rPr>
        <w:t xml:space="preserve"> </w:t>
      </w:r>
      <w:r w:rsidRPr="00552776">
        <w:rPr>
          <w:rFonts w:ascii="Arial" w:hAnsi="Arial" w:cs="Arial"/>
          <w:sz w:val="20"/>
          <w:szCs w:val="20"/>
          <w:lang w:val="ru-RU"/>
        </w:rPr>
        <w:t>траке</w:t>
      </w:r>
      <w:r w:rsidRPr="00552776">
        <w:rPr>
          <w:rFonts w:ascii="Arial" w:hAnsi="Arial" w:cs="Arial"/>
          <w:sz w:val="20"/>
          <w:szCs w:val="20"/>
          <w:lang w:val="es-CL"/>
        </w:rPr>
        <w:t xml:space="preserve"> </w:t>
      </w:r>
      <w:r w:rsidRPr="00552776">
        <w:rPr>
          <w:rFonts w:ascii="Arial" w:hAnsi="Arial" w:cs="Arial"/>
          <w:sz w:val="20"/>
          <w:szCs w:val="20"/>
          <w:lang w:val="ru-RU"/>
        </w:rPr>
        <w:t>по</w:t>
      </w:r>
      <w:r w:rsidRPr="00552776">
        <w:rPr>
          <w:rFonts w:ascii="Arial" w:hAnsi="Arial" w:cs="Arial"/>
          <w:sz w:val="20"/>
          <w:szCs w:val="20"/>
          <w:lang w:val="es-CL"/>
        </w:rPr>
        <w:t xml:space="preserve"> </w:t>
      </w:r>
      <w:r w:rsidRPr="00552776">
        <w:rPr>
          <w:rFonts w:ascii="Arial" w:hAnsi="Arial" w:cs="Arial"/>
          <w:sz w:val="20"/>
          <w:szCs w:val="20"/>
          <w:lang w:val="ru-RU"/>
        </w:rPr>
        <w:t>смеру</w:t>
      </w:r>
      <w:r w:rsidRPr="00552776">
        <w:rPr>
          <w:rFonts w:ascii="Arial" w:hAnsi="Arial" w:cs="Arial"/>
          <w:sz w:val="20"/>
          <w:szCs w:val="20"/>
          <w:lang w:val="es-CL"/>
        </w:rPr>
        <w:t xml:space="preserve"> </w:t>
      </w:r>
      <w:r w:rsidRPr="00552776">
        <w:rPr>
          <w:rFonts w:ascii="Arial" w:hAnsi="Arial" w:cs="Arial"/>
          <w:sz w:val="20"/>
          <w:szCs w:val="20"/>
          <w:lang w:val="ru-RU"/>
        </w:rPr>
        <w:t>и</w:t>
      </w:r>
      <w:r w:rsidRPr="00552776">
        <w:rPr>
          <w:rFonts w:ascii="Arial" w:hAnsi="Arial" w:cs="Arial"/>
          <w:sz w:val="20"/>
          <w:szCs w:val="20"/>
          <w:lang w:val="es-CL"/>
        </w:rPr>
        <w:t xml:space="preserve"> </w:t>
      </w:r>
      <w:r w:rsidRPr="00552776">
        <w:rPr>
          <w:rFonts w:ascii="Arial" w:hAnsi="Arial" w:cs="Arial"/>
          <w:sz w:val="20"/>
          <w:szCs w:val="20"/>
          <w:lang w:val="ru-RU"/>
        </w:rPr>
        <w:t>обостране</w:t>
      </w:r>
      <w:r w:rsidRPr="00552776">
        <w:rPr>
          <w:rFonts w:ascii="Arial" w:hAnsi="Arial" w:cs="Arial"/>
          <w:sz w:val="20"/>
          <w:szCs w:val="20"/>
          <w:lang w:val="es-CL"/>
        </w:rPr>
        <w:t xml:space="preserve"> </w:t>
      </w:r>
      <w:r w:rsidRPr="00552776">
        <w:rPr>
          <w:rFonts w:ascii="Arial" w:hAnsi="Arial" w:cs="Arial"/>
          <w:sz w:val="20"/>
          <w:szCs w:val="20"/>
          <w:lang w:val="ru-RU"/>
        </w:rPr>
        <w:t>тротоаре</w:t>
      </w:r>
      <w:r w:rsidRPr="00552776">
        <w:rPr>
          <w:rFonts w:ascii="Arial" w:hAnsi="Arial" w:cs="Arial"/>
          <w:sz w:val="20"/>
          <w:szCs w:val="20"/>
          <w:lang w:val="es-CL"/>
        </w:rPr>
        <w:t xml:space="preserve">. </w:t>
      </w:r>
      <w:r w:rsidRPr="00552776">
        <w:rPr>
          <w:rFonts w:ascii="Arial" w:hAnsi="Arial" w:cs="Arial"/>
          <w:sz w:val="20"/>
          <w:szCs w:val="20"/>
          <w:lang w:val="ru-RU"/>
        </w:rPr>
        <w:t>Минимална</w:t>
      </w:r>
      <w:r w:rsidRPr="00552776">
        <w:rPr>
          <w:rFonts w:ascii="Arial" w:hAnsi="Arial" w:cs="Arial"/>
          <w:sz w:val="20"/>
          <w:szCs w:val="20"/>
          <w:lang w:val="es-CL"/>
        </w:rPr>
        <w:t xml:space="preserve"> </w:t>
      </w:r>
      <w:r w:rsidRPr="00552776">
        <w:rPr>
          <w:rFonts w:ascii="Arial" w:hAnsi="Arial" w:cs="Arial"/>
          <w:sz w:val="20"/>
          <w:szCs w:val="20"/>
          <w:lang w:val="ru-RU"/>
        </w:rPr>
        <w:t>регулациона</w:t>
      </w:r>
      <w:r w:rsidRPr="00552776">
        <w:rPr>
          <w:rFonts w:ascii="Arial" w:hAnsi="Arial" w:cs="Arial"/>
          <w:sz w:val="20"/>
          <w:szCs w:val="20"/>
          <w:lang w:val="es-CL"/>
        </w:rPr>
        <w:t xml:space="preserve"> </w:t>
      </w:r>
      <w:r w:rsidRPr="00552776">
        <w:rPr>
          <w:rFonts w:ascii="Arial" w:hAnsi="Arial" w:cs="Arial"/>
          <w:sz w:val="20"/>
          <w:szCs w:val="20"/>
          <w:lang w:val="sr-Cyrl-CS"/>
        </w:rPr>
        <w:t>ш</w:t>
      </w:r>
      <w:r w:rsidRPr="00552776">
        <w:rPr>
          <w:rFonts w:ascii="Arial" w:hAnsi="Arial" w:cs="Arial"/>
          <w:sz w:val="20"/>
          <w:szCs w:val="20"/>
          <w:lang w:val="ru-RU"/>
        </w:rPr>
        <w:t>ирина</w:t>
      </w:r>
      <w:r w:rsidRPr="00552776">
        <w:rPr>
          <w:rFonts w:ascii="Arial" w:hAnsi="Arial" w:cs="Arial"/>
          <w:sz w:val="20"/>
          <w:szCs w:val="20"/>
          <w:lang w:val="es-CL"/>
        </w:rPr>
        <w:t xml:space="preserve"> </w:t>
      </w:r>
      <w:r w:rsidRPr="00552776">
        <w:rPr>
          <w:rFonts w:ascii="Arial" w:hAnsi="Arial" w:cs="Arial"/>
          <w:sz w:val="20"/>
          <w:szCs w:val="20"/>
          <w:lang w:val="sr-Cyrl-CS"/>
        </w:rPr>
        <w:t>ових</w:t>
      </w:r>
      <w:r w:rsidRPr="00552776">
        <w:rPr>
          <w:rFonts w:ascii="Arial" w:hAnsi="Arial" w:cs="Arial"/>
          <w:sz w:val="20"/>
          <w:szCs w:val="20"/>
          <w:lang w:val="es-CL"/>
        </w:rPr>
        <w:t xml:space="preserve"> </w:t>
      </w:r>
      <w:r w:rsidRPr="00552776">
        <w:rPr>
          <w:rFonts w:ascii="Arial" w:hAnsi="Arial" w:cs="Arial"/>
          <w:sz w:val="20"/>
          <w:szCs w:val="20"/>
          <w:lang w:val="sr-Cyrl-CS"/>
        </w:rPr>
        <w:t>саобраћајница</w:t>
      </w:r>
      <w:r w:rsidRPr="00552776">
        <w:rPr>
          <w:rFonts w:ascii="Arial" w:hAnsi="Arial" w:cs="Arial"/>
          <w:sz w:val="20"/>
          <w:szCs w:val="20"/>
          <w:lang w:val="es-CL"/>
        </w:rPr>
        <w:t xml:space="preserve"> </w:t>
      </w:r>
      <w:r w:rsidRPr="00552776">
        <w:rPr>
          <w:rFonts w:ascii="Arial" w:hAnsi="Arial" w:cs="Arial"/>
          <w:sz w:val="20"/>
          <w:szCs w:val="20"/>
          <w:lang w:val="ru-RU"/>
        </w:rPr>
        <w:t>мо</w:t>
      </w:r>
      <w:r w:rsidRPr="00552776">
        <w:rPr>
          <w:rFonts w:ascii="Arial" w:hAnsi="Arial" w:cs="Arial"/>
          <w:sz w:val="20"/>
          <w:szCs w:val="20"/>
          <w:lang w:val="es-CL"/>
        </w:rPr>
        <w:t>ж</w:t>
      </w:r>
      <w:r w:rsidRPr="00552776">
        <w:rPr>
          <w:rFonts w:ascii="Arial" w:hAnsi="Arial" w:cs="Arial"/>
          <w:sz w:val="20"/>
          <w:szCs w:val="20"/>
          <w:lang w:val="ru-RU"/>
        </w:rPr>
        <w:t>е</w:t>
      </w:r>
      <w:r w:rsidRPr="00552776">
        <w:rPr>
          <w:rFonts w:ascii="Arial" w:hAnsi="Arial" w:cs="Arial"/>
          <w:sz w:val="20"/>
          <w:szCs w:val="20"/>
          <w:lang w:val="es-CL"/>
        </w:rPr>
        <w:t xml:space="preserve"> </w:t>
      </w:r>
      <w:r w:rsidRPr="00552776">
        <w:rPr>
          <w:rFonts w:ascii="Arial" w:hAnsi="Arial" w:cs="Arial"/>
          <w:sz w:val="20"/>
          <w:szCs w:val="20"/>
          <w:lang w:val="ru-RU"/>
        </w:rPr>
        <w:t>износити</w:t>
      </w:r>
      <w:r w:rsidRPr="00552776">
        <w:rPr>
          <w:rFonts w:ascii="Arial" w:hAnsi="Arial" w:cs="Arial"/>
          <w:sz w:val="20"/>
          <w:szCs w:val="20"/>
          <w:lang w:val="es-CL"/>
        </w:rPr>
        <w:t xml:space="preserve"> 18,0m</w:t>
      </w:r>
      <w:r w:rsidRPr="00552776">
        <w:rPr>
          <w:rFonts w:ascii="Arial" w:hAnsi="Arial" w:cs="Arial"/>
          <w:sz w:val="20"/>
          <w:szCs w:val="20"/>
          <w:lang w:val="sr-Cyrl-CS"/>
        </w:rPr>
        <w:t xml:space="preserve"> </w:t>
      </w:r>
      <w:r w:rsidRPr="00552776">
        <w:rPr>
          <w:rFonts w:ascii="Arial" w:hAnsi="Arial" w:cs="Arial"/>
          <w:sz w:val="20"/>
          <w:szCs w:val="20"/>
          <w:lang w:val="es-CL"/>
        </w:rPr>
        <w:t>(12+2</w:t>
      </w:r>
      <w:r w:rsidRPr="00552776">
        <w:rPr>
          <w:rFonts w:ascii="Arial" w:hAnsi="Arial" w:cs="Arial"/>
          <w:sz w:val="20"/>
          <w:szCs w:val="20"/>
          <w:lang w:val="ru-RU"/>
        </w:rPr>
        <w:t>х</w:t>
      </w:r>
      <w:r w:rsidRPr="00552776">
        <w:rPr>
          <w:rFonts w:ascii="Arial" w:hAnsi="Arial" w:cs="Arial"/>
          <w:sz w:val="20"/>
          <w:szCs w:val="20"/>
          <w:lang w:val="es-CL"/>
        </w:rPr>
        <w:t xml:space="preserve">3), </w:t>
      </w:r>
      <w:r w:rsidRPr="00552776">
        <w:rPr>
          <w:rFonts w:ascii="Arial" w:hAnsi="Arial" w:cs="Arial"/>
          <w:sz w:val="20"/>
          <w:szCs w:val="20"/>
          <w:lang w:val="ru-RU"/>
        </w:rPr>
        <w:t>изузетно</w:t>
      </w:r>
      <w:r w:rsidRPr="00552776">
        <w:rPr>
          <w:rFonts w:ascii="Arial" w:hAnsi="Arial" w:cs="Arial"/>
          <w:sz w:val="20"/>
          <w:szCs w:val="20"/>
          <w:lang w:val="es-CL"/>
        </w:rPr>
        <w:t xml:space="preserve"> 15,0m</w:t>
      </w:r>
      <w:r w:rsidRPr="00552776">
        <w:rPr>
          <w:rFonts w:ascii="Arial" w:hAnsi="Arial" w:cs="Arial"/>
          <w:sz w:val="20"/>
          <w:szCs w:val="20"/>
          <w:lang w:val="sr-Cyrl-CS"/>
        </w:rPr>
        <w:t>, у случају просторних ограничења</w:t>
      </w:r>
      <w:r w:rsidRPr="00552776">
        <w:rPr>
          <w:rFonts w:ascii="Arial" w:hAnsi="Arial" w:cs="Arial"/>
          <w:sz w:val="20"/>
          <w:szCs w:val="20"/>
          <w:lang w:val="es-CL"/>
        </w:rPr>
        <w:t>.</w:t>
      </w:r>
    </w:p>
    <w:p w14:paraId="2F954ABA" w14:textId="77777777" w:rsidR="00C633C4" w:rsidRPr="00552776" w:rsidRDefault="00C633C4" w:rsidP="00C633C4">
      <w:pPr>
        <w:jc w:val="both"/>
        <w:rPr>
          <w:rFonts w:ascii="Arial" w:hAnsi="Arial" w:cs="Arial"/>
          <w:sz w:val="20"/>
          <w:szCs w:val="20"/>
          <w:lang w:val="es-CL"/>
        </w:rPr>
      </w:pPr>
      <w:r w:rsidRPr="00552776">
        <w:rPr>
          <w:rFonts w:ascii="Arial" w:hAnsi="Arial" w:cs="Arial"/>
          <w:sz w:val="20"/>
          <w:szCs w:val="20"/>
          <w:lang w:val="ru-RU"/>
        </w:rPr>
        <w:t>По</w:t>
      </w:r>
      <w:r w:rsidRPr="00552776">
        <w:rPr>
          <w:rFonts w:ascii="Arial" w:hAnsi="Arial" w:cs="Arial"/>
          <w:sz w:val="20"/>
          <w:szCs w:val="20"/>
          <w:lang w:val="es-CL"/>
        </w:rPr>
        <w:t>ж</w:t>
      </w:r>
      <w:r w:rsidRPr="00552776">
        <w:rPr>
          <w:rFonts w:ascii="Arial" w:hAnsi="Arial" w:cs="Arial"/>
          <w:sz w:val="20"/>
          <w:szCs w:val="20"/>
          <w:lang w:val="ru-RU"/>
        </w:rPr>
        <w:t>е</w:t>
      </w:r>
      <w:r w:rsidRPr="00552776">
        <w:rPr>
          <w:rFonts w:ascii="Arial" w:hAnsi="Arial" w:cs="Arial"/>
          <w:sz w:val="20"/>
          <w:szCs w:val="20"/>
          <w:lang w:val="es-CL"/>
        </w:rPr>
        <w:t>љ</w:t>
      </w:r>
      <w:r w:rsidRPr="00552776">
        <w:rPr>
          <w:rFonts w:ascii="Arial" w:hAnsi="Arial" w:cs="Arial"/>
          <w:sz w:val="20"/>
          <w:szCs w:val="20"/>
          <w:lang w:val="ru-RU"/>
        </w:rPr>
        <w:t>но</w:t>
      </w:r>
      <w:r w:rsidRPr="00552776">
        <w:rPr>
          <w:rFonts w:ascii="Arial" w:hAnsi="Arial" w:cs="Arial"/>
          <w:sz w:val="20"/>
          <w:szCs w:val="20"/>
          <w:lang w:val="es-CL"/>
        </w:rPr>
        <w:t xml:space="preserve"> </w:t>
      </w:r>
      <w:r w:rsidRPr="00552776">
        <w:rPr>
          <w:rFonts w:ascii="Arial" w:hAnsi="Arial" w:cs="Arial"/>
          <w:sz w:val="20"/>
          <w:szCs w:val="20"/>
          <w:lang w:val="ru-RU"/>
        </w:rPr>
        <w:t>је</w:t>
      </w:r>
      <w:r w:rsidRPr="00552776">
        <w:rPr>
          <w:rFonts w:ascii="Arial" w:hAnsi="Arial" w:cs="Arial"/>
          <w:sz w:val="20"/>
          <w:szCs w:val="20"/>
          <w:lang w:val="es-CL"/>
        </w:rPr>
        <w:t xml:space="preserve"> </w:t>
      </w:r>
      <w:r w:rsidRPr="00552776">
        <w:rPr>
          <w:rFonts w:ascii="Arial" w:hAnsi="Arial" w:cs="Arial"/>
          <w:sz w:val="20"/>
          <w:szCs w:val="20"/>
          <w:lang w:val="ru-RU"/>
        </w:rPr>
        <w:t>при</w:t>
      </w:r>
      <w:r w:rsidRPr="00552776">
        <w:rPr>
          <w:rFonts w:ascii="Arial" w:hAnsi="Arial" w:cs="Arial"/>
          <w:sz w:val="20"/>
          <w:szCs w:val="20"/>
          <w:lang w:val="es-CL"/>
        </w:rPr>
        <w:t xml:space="preserve"> </w:t>
      </w:r>
      <w:r w:rsidRPr="00552776">
        <w:rPr>
          <w:rFonts w:ascii="Arial" w:hAnsi="Arial" w:cs="Arial"/>
          <w:sz w:val="20"/>
          <w:szCs w:val="20"/>
          <w:lang w:val="ru-RU"/>
        </w:rPr>
        <w:t>планира</w:t>
      </w:r>
      <w:r w:rsidRPr="00552776">
        <w:rPr>
          <w:rFonts w:ascii="Arial" w:hAnsi="Arial" w:cs="Arial"/>
          <w:sz w:val="20"/>
          <w:szCs w:val="20"/>
          <w:lang w:val="es-CL"/>
        </w:rPr>
        <w:t>њ</w:t>
      </w:r>
      <w:r w:rsidRPr="00552776">
        <w:rPr>
          <w:rFonts w:ascii="Arial" w:hAnsi="Arial" w:cs="Arial"/>
          <w:sz w:val="20"/>
          <w:szCs w:val="20"/>
          <w:lang w:val="ru-RU"/>
        </w:rPr>
        <w:t>у</w:t>
      </w:r>
      <w:r w:rsidRPr="00552776">
        <w:rPr>
          <w:rFonts w:ascii="Arial" w:hAnsi="Arial" w:cs="Arial"/>
          <w:sz w:val="20"/>
          <w:szCs w:val="20"/>
          <w:lang w:val="es-CL"/>
        </w:rPr>
        <w:t xml:space="preserve"> </w:t>
      </w:r>
      <w:r w:rsidRPr="00552776">
        <w:rPr>
          <w:rFonts w:ascii="Arial" w:hAnsi="Arial" w:cs="Arial"/>
          <w:sz w:val="20"/>
          <w:szCs w:val="20"/>
          <w:lang w:val="ru-RU"/>
        </w:rPr>
        <w:t>ових</w:t>
      </w:r>
      <w:r w:rsidRPr="00552776">
        <w:rPr>
          <w:rFonts w:ascii="Arial" w:hAnsi="Arial" w:cs="Arial"/>
          <w:sz w:val="20"/>
          <w:szCs w:val="20"/>
          <w:lang w:val="es-CL"/>
        </w:rPr>
        <w:t xml:space="preserve"> </w:t>
      </w:r>
      <w:r w:rsidRPr="00552776">
        <w:rPr>
          <w:rFonts w:ascii="Arial" w:hAnsi="Arial" w:cs="Arial"/>
          <w:sz w:val="20"/>
          <w:szCs w:val="20"/>
          <w:lang w:val="sr-Cyrl-CS"/>
        </w:rPr>
        <w:t>саобраћајних праваца,</w:t>
      </w:r>
      <w:r w:rsidRPr="00552776">
        <w:rPr>
          <w:rFonts w:ascii="Arial" w:hAnsi="Arial" w:cs="Arial"/>
          <w:sz w:val="20"/>
          <w:szCs w:val="20"/>
          <w:lang w:val="es-CL"/>
        </w:rPr>
        <w:t xml:space="preserve"> </w:t>
      </w:r>
      <w:r w:rsidRPr="00552776">
        <w:rPr>
          <w:rFonts w:ascii="Arial" w:hAnsi="Arial" w:cs="Arial"/>
          <w:sz w:val="20"/>
          <w:szCs w:val="20"/>
          <w:lang w:val="ru-RU"/>
        </w:rPr>
        <w:t>предвидети</w:t>
      </w:r>
      <w:r w:rsidRPr="00552776">
        <w:rPr>
          <w:rFonts w:ascii="Arial" w:hAnsi="Arial" w:cs="Arial"/>
          <w:sz w:val="20"/>
          <w:szCs w:val="20"/>
          <w:lang w:val="es-CL"/>
        </w:rPr>
        <w:t xml:space="preserve"> </w:t>
      </w:r>
      <w:r w:rsidRPr="00552776">
        <w:rPr>
          <w:rFonts w:ascii="Arial" w:hAnsi="Arial" w:cs="Arial"/>
          <w:sz w:val="20"/>
          <w:szCs w:val="20"/>
          <w:lang w:val="sr-Cyrl-CS"/>
        </w:rPr>
        <w:t>ш</w:t>
      </w:r>
      <w:r w:rsidRPr="00552776">
        <w:rPr>
          <w:rFonts w:ascii="Arial" w:hAnsi="Arial" w:cs="Arial"/>
          <w:sz w:val="20"/>
          <w:szCs w:val="20"/>
          <w:lang w:val="ru-RU"/>
        </w:rPr>
        <w:t>ире</w:t>
      </w:r>
      <w:r w:rsidRPr="00552776">
        <w:rPr>
          <w:rFonts w:ascii="Arial" w:hAnsi="Arial" w:cs="Arial"/>
          <w:sz w:val="20"/>
          <w:szCs w:val="20"/>
          <w:lang w:val="es-CL"/>
        </w:rPr>
        <w:t xml:space="preserve"> </w:t>
      </w:r>
      <w:r w:rsidRPr="00552776">
        <w:rPr>
          <w:rFonts w:ascii="Arial" w:hAnsi="Arial" w:cs="Arial"/>
          <w:sz w:val="20"/>
          <w:szCs w:val="20"/>
          <w:lang w:val="ru-RU"/>
        </w:rPr>
        <w:t>регулације</w:t>
      </w:r>
      <w:r w:rsidRPr="00552776">
        <w:rPr>
          <w:rFonts w:ascii="Arial" w:hAnsi="Arial" w:cs="Arial"/>
          <w:sz w:val="20"/>
          <w:szCs w:val="20"/>
          <w:lang w:val="es-CL"/>
        </w:rPr>
        <w:t xml:space="preserve"> </w:t>
      </w:r>
      <w:r w:rsidRPr="00552776">
        <w:rPr>
          <w:rFonts w:ascii="Arial" w:hAnsi="Arial" w:cs="Arial"/>
          <w:sz w:val="20"/>
          <w:szCs w:val="20"/>
          <w:lang w:val="ru-RU"/>
        </w:rPr>
        <w:t>од</w:t>
      </w:r>
      <w:r w:rsidRPr="00552776">
        <w:rPr>
          <w:rFonts w:ascii="Arial" w:hAnsi="Arial" w:cs="Arial"/>
          <w:sz w:val="20"/>
          <w:szCs w:val="20"/>
          <w:lang w:val="es-CL"/>
        </w:rPr>
        <w:t xml:space="preserve"> </w:t>
      </w:r>
      <w:r w:rsidRPr="00552776">
        <w:rPr>
          <w:rFonts w:ascii="Arial" w:hAnsi="Arial" w:cs="Arial"/>
          <w:sz w:val="20"/>
          <w:szCs w:val="20"/>
          <w:lang w:val="ru-RU"/>
        </w:rPr>
        <w:t>поменутих</w:t>
      </w:r>
      <w:r w:rsidRPr="00552776">
        <w:rPr>
          <w:rFonts w:ascii="Arial" w:hAnsi="Arial" w:cs="Arial"/>
          <w:sz w:val="20"/>
          <w:szCs w:val="20"/>
          <w:lang w:val="es-CL"/>
        </w:rPr>
        <w:t xml:space="preserve">, </w:t>
      </w:r>
      <w:r w:rsidRPr="00552776">
        <w:rPr>
          <w:rFonts w:ascii="Arial" w:hAnsi="Arial" w:cs="Arial"/>
          <w:sz w:val="20"/>
          <w:szCs w:val="20"/>
          <w:lang w:val="ru-RU"/>
        </w:rPr>
        <w:t>при</w:t>
      </w:r>
      <w:r w:rsidRPr="00552776">
        <w:rPr>
          <w:rFonts w:ascii="Arial" w:hAnsi="Arial" w:cs="Arial"/>
          <w:sz w:val="20"/>
          <w:szCs w:val="20"/>
          <w:lang w:val="es-CL"/>
        </w:rPr>
        <w:t xml:space="preserve"> ч</w:t>
      </w:r>
      <w:r w:rsidRPr="00552776">
        <w:rPr>
          <w:rFonts w:ascii="Arial" w:hAnsi="Arial" w:cs="Arial"/>
          <w:sz w:val="20"/>
          <w:szCs w:val="20"/>
          <w:lang w:val="ru-RU"/>
        </w:rPr>
        <w:t>ему</w:t>
      </w:r>
      <w:r w:rsidRPr="00552776">
        <w:rPr>
          <w:rFonts w:ascii="Arial" w:hAnsi="Arial" w:cs="Arial"/>
          <w:sz w:val="20"/>
          <w:szCs w:val="20"/>
          <w:lang w:val="es-CL"/>
        </w:rPr>
        <w:t xml:space="preserve"> </w:t>
      </w:r>
      <w:r w:rsidRPr="00552776">
        <w:rPr>
          <w:rFonts w:ascii="Arial" w:hAnsi="Arial" w:cs="Arial"/>
          <w:sz w:val="20"/>
          <w:szCs w:val="20"/>
          <w:lang w:val="ru-RU"/>
        </w:rPr>
        <w:t>би</w:t>
      </w:r>
      <w:r w:rsidRPr="00552776">
        <w:rPr>
          <w:rFonts w:ascii="Arial" w:hAnsi="Arial" w:cs="Arial"/>
          <w:sz w:val="20"/>
          <w:szCs w:val="20"/>
          <w:lang w:val="es-CL"/>
        </w:rPr>
        <w:t xml:space="preserve"> </w:t>
      </w:r>
      <w:r w:rsidRPr="00552776">
        <w:rPr>
          <w:rFonts w:ascii="Arial" w:hAnsi="Arial" w:cs="Arial"/>
          <w:sz w:val="20"/>
          <w:szCs w:val="20"/>
          <w:lang w:val="ru-RU"/>
        </w:rPr>
        <w:t>се</w:t>
      </w:r>
      <w:r w:rsidRPr="00552776">
        <w:rPr>
          <w:rFonts w:ascii="Arial" w:hAnsi="Arial" w:cs="Arial"/>
          <w:sz w:val="20"/>
          <w:szCs w:val="20"/>
          <w:lang w:val="es-CL"/>
        </w:rPr>
        <w:t xml:space="preserve"> </w:t>
      </w:r>
      <w:r w:rsidRPr="00552776">
        <w:rPr>
          <w:rFonts w:ascii="Arial" w:hAnsi="Arial" w:cs="Arial"/>
          <w:sz w:val="20"/>
          <w:szCs w:val="20"/>
          <w:lang w:val="ru-RU"/>
        </w:rPr>
        <w:t>обезбедиле</w:t>
      </w:r>
      <w:r w:rsidRPr="00552776">
        <w:rPr>
          <w:rFonts w:ascii="Arial" w:hAnsi="Arial" w:cs="Arial"/>
          <w:sz w:val="20"/>
          <w:szCs w:val="20"/>
          <w:lang w:val="es-CL"/>
        </w:rPr>
        <w:t xml:space="preserve"> </w:t>
      </w:r>
      <w:r w:rsidRPr="00552776">
        <w:rPr>
          <w:rFonts w:ascii="Arial" w:hAnsi="Arial" w:cs="Arial"/>
          <w:sz w:val="20"/>
          <w:szCs w:val="20"/>
          <w:lang w:val="ru-RU"/>
        </w:rPr>
        <w:t>иви</w:t>
      </w:r>
      <w:r w:rsidRPr="00552776">
        <w:rPr>
          <w:rFonts w:ascii="Arial" w:hAnsi="Arial" w:cs="Arial"/>
          <w:sz w:val="20"/>
          <w:szCs w:val="20"/>
          <w:lang w:val="es-CL"/>
        </w:rPr>
        <w:t>ч</w:t>
      </w:r>
      <w:r w:rsidRPr="00552776">
        <w:rPr>
          <w:rFonts w:ascii="Arial" w:hAnsi="Arial" w:cs="Arial"/>
          <w:sz w:val="20"/>
          <w:szCs w:val="20"/>
          <w:lang w:val="ru-RU"/>
        </w:rPr>
        <w:t>не</w:t>
      </w:r>
      <w:r w:rsidRPr="00552776">
        <w:rPr>
          <w:rFonts w:ascii="Arial" w:hAnsi="Arial" w:cs="Arial"/>
          <w:sz w:val="20"/>
          <w:szCs w:val="20"/>
          <w:lang w:val="es-CL"/>
        </w:rPr>
        <w:t xml:space="preserve"> </w:t>
      </w:r>
      <w:r w:rsidRPr="00552776">
        <w:rPr>
          <w:rFonts w:ascii="Arial" w:hAnsi="Arial" w:cs="Arial"/>
          <w:sz w:val="20"/>
          <w:szCs w:val="20"/>
          <w:lang w:val="ru-RU"/>
        </w:rPr>
        <w:t>разделне</w:t>
      </w:r>
      <w:r w:rsidRPr="00552776">
        <w:rPr>
          <w:rFonts w:ascii="Arial" w:hAnsi="Arial" w:cs="Arial"/>
          <w:sz w:val="20"/>
          <w:szCs w:val="20"/>
          <w:lang w:val="es-CL"/>
        </w:rPr>
        <w:t xml:space="preserve"> </w:t>
      </w:r>
      <w:r w:rsidRPr="00552776">
        <w:rPr>
          <w:rFonts w:ascii="Arial" w:hAnsi="Arial" w:cs="Arial"/>
          <w:sz w:val="20"/>
          <w:szCs w:val="20"/>
          <w:lang w:val="ru-RU"/>
        </w:rPr>
        <w:t>траке</w:t>
      </w:r>
      <w:r w:rsidRPr="00552776">
        <w:rPr>
          <w:rFonts w:ascii="Arial" w:hAnsi="Arial" w:cs="Arial"/>
          <w:sz w:val="20"/>
          <w:szCs w:val="20"/>
          <w:lang w:val="es-CL"/>
        </w:rPr>
        <w:t xml:space="preserve"> </w:t>
      </w:r>
      <w:r w:rsidRPr="00552776">
        <w:rPr>
          <w:rFonts w:ascii="Arial" w:hAnsi="Arial" w:cs="Arial"/>
          <w:sz w:val="20"/>
          <w:szCs w:val="20"/>
          <w:lang w:val="ru-RU"/>
        </w:rPr>
        <w:t>са</w:t>
      </w:r>
      <w:r w:rsidRPr="00552776">
        <w:rPr>
          <w:rFonts w:ascii="Arial" w:hAnsi="Arial" w:cs="Arial"/>
          <w:sz w:val="20"/>
          <w:szCs w:val="20"/>
          <w:lang w:val="es-CL"/>
        </w:rPr>
        <w:t xml:space="preserve"> </w:t>
      </w:r>
      <w:r w:rsidRPr="00552776">
        <w:rPr>
          <w:rFonts w:ascii="Arial" w:hAnsi="Arial" w:cs="Arial"/>
          <w:sz w:val="20"/>
          <w:szCs w:val="20"/>
          <w:lang w:val="ru-RU"/>
        </w:rPr>
        <w:t>зеленилом</w:t>
      </w:r>
      <w:r w:rsidRPr="00552776">
        <w:rPr>
          <w:rFonts w:ascii="Arial" w:hAnsi="Arial" w:cs="Arial"/>
          <w:sz w:val="20"/>
          <w:szCs w:val="20"/>
          <w:lang w:val="es-CL"/>
        </w:rPr>
        <w:t xml:space="preserve">, </w:t>
      </w:r>
      <w:r w:rsidRPr="00552776">
        <w:rPr>
          <w:rFonts w:ascii="Arial" w:hAnsi="Arial" w:cs="Arial"/>
          <w:sz w:val="20"/>
          <w:szCs w:val="20"/>
          <w:lang w:val="ru-RU"/>
        </w:rPr>
        <w:t>бициклисти</w:t>
      </w:r>
      <w:r w:rsidRPr="00552776">
        <w:rPr>
          <w:rFonts w:ascii="Arial" w:hAnsi="Arial" w:cs="Arial"/>
          <w:sz w:val="20"/>
          <w:szCs w:val="20"/>
          <w:lang w:val="es-CL"/>
        </w:rPr>
        <w:t>ч</w:t>
      </w:r>
      <w:r w:rsidRPr="00552776">
        <w:rPr>
          <w:rFonts w:ascii="Arial" w:hAnsi="Arial" w:cs="Arial"/>
          <w:sz w:val="20"/>
          <w:szCs w:val="20"/>
          <w:lang w:val="ru-RU"/>
        </w:rPr>
        <w:t>ке</w:t>
      </w:r>
      <w:r w:rsidRPr="00552776">
        <w:rPr>
          <w:rFonts w:ascii="Arial" w:hAnsi="Arial" w:cs="Arial"/>
          <w:sz w:val="20"/>
          <w:szCs w:val="20"/>
          <w:lang w:val="es-CL"/>
        </w:rPr>
        <w:t xml:space="preserve"> </w:t>
      </w:r>
      <w:r w:rsidRPr="00552776">
        <w:rPr>
          <w:rFonts w:ascii="Arial" w:hAnsi="Arial" w:cs="Arial"/>
          <w:sz w:val="20"/>
          <w:szCs w:val="20"/>
          <w:lang w:val="ru-RU"/>
        </w:rPr>
        <w:t>стазе</w:t>
      </w:r>
      <w:r w:rsidRPr="00552776">
        <w:rPr>
          <w:rFonts w:ascii="Arial" w:hAnsi="Arial" w:cs="Arial"/>
          <w:sz w:val="20"/>
          <w:szCs w:val="20"/>
          <w:lang w:val="es-CL"/>
        </w:rPr>
        <w:t xml:space="preserve"> </w:t>
      </w:r>
      <w:r w:rsidRPr="00552776">
        <w:rPr>
          <w:rFonts w:ascii="Arial" w:hAnsi="Arial" w:cs="Arial"/>
          <w:sz w:val="20"/>
          <w:szCs w:val="20"/>
          <w:lang w:val="ru-RU"/>
        </w:rPr>
        <w:t>и</w:t>
      </w:r>
      <w:r w:rsidRPr="00552776">
        <w:rPr>
          <w:rFonts w:ascii="Arial" w:hAnsi="Arial" w:cs="Arial"/>
          <w:sz w:val="20"/>
          <w:szCs w:val="20"/>
          <w:lang w:val="es-CL"/>
        </w:rPr>
        <w:t xml:space="preserve"> </w:t>
      </w:r>
      <w:r w:rsidRPr="00552776">
        <w:rPr>
          <w:rFonts w:ascii="Arial" w:hAnsi="Arial" w:cs="Arial"/>
          <w:sz w:val="20"/>
          <w:szCs w:val="20"/>
          <w:lang w:val="ru-RU"/>
        </w:rPr>
        <w:t>сл</w:t>
      </w:r>
      <w:r w:rsidRPr="00552776">
        <w:rPr>
          <w:rFonts w:ascii="Arial" w:hAnsi="Arial" w:cs="Arial"/>
          <w:sz w:val="20"/>
          <w:szCs w:val="20"/>
          <w:lang w:val="es-CL"/>
        </w:rPr>
        <w:t xml:space="preserve">. </w:t>
      </w:r>
      <w:r w:rsidRPr="00552776">
        <w:rPr>
          <w:rFonts w:ascii="Arial" w:hAnsi="Arial" w:cs="Arial"/>
          <w:sz w:val="20"/>
          <w:szCs w:val="20"/>
          <w:lang w:val="ru-RU"/>
        </w:rPr>
        <w:t>Уколико</w:t>
      </w:r>
      <w:r w:rsidRPr="00552776">
        <w:rPr>
          <w:rFonts w:ascii="Arial" w:hAnsi="Arial" w:cs="Arial"/>
          <w:sz w:val="20"/>
          <w:szCs w:val="20"/>
          <w:lang w:val="es-CL"/>
        </w:rPr>
        <w:t xml:space="preserve"> </w:t>
      </w:r>
      <w:r w:rsidRPr="00552776">
        <w:rPr>
          <w:rFonts w:ascii="Arial" w:hAnsi="Arial" w:cs="Arial"/>
          <w:sz w:val="20"/>
          <w:szCs w:val="20"/>
          <w:lang w:val="ru-RU"/>
        </w:rPr>
        <w:t>то</w:t>
      </w:r>
      <w:r w:rsidRPr="00552776">
        <w:rPr>
          <w:rFonts w:ascii="Arial" w:hAnsi="Arial" w:cs="Arial"/>
          <w:sz w:val="20"/>
          <w:szCs w:val="20"/>
          <w:lang w:val="es-CL"/>
        </w:rPr>
        <w:t xml:space="preserve"> </w:t>
      </w:r>
      <w:r w:rsidRPr="00552776">
        <w:rPr>
          <w:rFonts w:ascii="Arial" w:hAnsi="Arial" w:cs="Arial"/>
          <w:sz w:val="20"/>
          <w:szCs w:val="20"/>
          <w:lang w:val="ru-RU"/>
        </w:rPr>
        <w:t>није</w:t>
      </w:r>
      <w:r w:rsidRPr="00552776">
        <w:rPr>
          <w:rFonts w:ascii="Arial" w:hAnsi="Arial" w:cs="Arial"/>
          <w:sz w:val="20"/>
          <w:szCs w:val="20"/>
          <w:lang w:val="es-CL"/>
        </w:rPr>
        <w:t xml:space="preserve"> </w:t>
      </w:r>
      <w:r w:rsidRPr="00552776">
        <w:rPr>
          <w:rFonts w:ascii="Arial" w:hAnsi="Arial" w:cs="Arial"/>
          <w:sz w:val="20"/>
          <w:szCs w:val="20"/>
          <w:lang w:val="ru-RU"/>
        </w:rPr>
        <w:t>могу</w:t>
      </w:r>
      <w:r w:rsidRPr="00552776">
        <w:rPr>
          <w:rFonts w:ascii="Arial" w:hAnsi="Arial" w:cs="Arial"/>
          <w:sz w:val="20"/>
          <w:szCs w:val="20"/>
          <w:lang w:val="es-CL"/>
        </w:rPr>
        <w:t>ћ</w:t>
      </w:r>
      <w:r w:rsidRPr="00552776">
        <w:rPr>
          <w:rFonts w:ascii="Arial" w:hAnsi="Arial" w:cs="Arial"/>
          <w:sz w:val="20"/>
          <w:szCs w:val="20"/>
          <w:lang w:val="ru-RU"/>
        </w:rPr>
        <w:t>е</w:t>
      </w:r>
      <w:r w:rsidRPr="00552776">
        <w:rPr>
          <w:rFonts w:ascii="Arial" w:hAnsi="Arial" w:cs="Arial"/>
          <w:sz w:val="20"/>
          <w:szCs w:val="20"/>
          <w:lang w:val="es-CL"/>
        </w:rPr>
        <w:t xml:space="preserve">, </w:t>
      </w:r>
      <w:r w:rsidRPr="00552776">
        <w:rPr>
          <w:rFonts w:ascii="Arial" w:hAnsi="Arial" w:cs="Arial"/>
          <w:sz w:val="20"/>
          <w:szCs w:val="20"/>
          <w:lang w:val="ru-RU"/>
        </w:rPr>
        <w:t>ове</w:t>
      </w:r>
      <w:r w:rsidRPr="00552776">
        <w:rPr>
          <w:rFonts w:ascii="Arial" w:hAnsi="Arial" w:cs="Arial"/>
          <w:sz w:val="20"/>
          <w:szCs w:val="20"/>
          <w:lang w:val="es-CL"/>
        </w:rPr>
        <w:t xml:space="preserve"> </w:t>
      </w:r>
      <w:r w:rsidRPr="00552776">
        <w:rPr>
          <w:rFonts w:ascii="Arial" w:hAnsi="Arial" w:cs="Arial"/>
          <w:sz w:val="20"/>
          <w:szCs w:val="20"/>
          <w:lang w:val="ru-RU"/>
        </w:rPr>
        <w:t>елем</w:t>
      </w:r>
      <w:r w:rsidRPr="00552776">
        <w:rPr>
          <w:rFonts w:ascii="Arial" w:hAnsi="Arial" w:cs="Arial"/>
          <w:sz w:val="20"/>
          <w:szCs w:val="20"/>
          <w:lang w:val="sr-Cyrl-CS"/>
        </w:rPr>
        <w:t>е</w:t>
      </w:r>
      <w:r w:rsidRPr="00552776">
        <w:rPr>
          <w:rFonts w:ascii="Arial" w:hAnsi="Arial" w:cs="Arial"/>
          <w:sz w:val="20"/>
          <w:szCs w:val="20"/>
          <w:lang w:val="ru-RU"/>
        </w:rPr>
        <w:t>нте</w:t>
      </w:r>
      <w:r w:rsidRPr="00552776">
        <w:rPr>
          <w:rFonts w:ascii="Arial" w:hAnsi="Arial" w:cs="Arial"/>
          <w:sz w:val="20"/>
          <w:szCs w:val="20"/>
          <w:lang w:val="es-CL"/>
        </w:rPr>
        <w:t xml:space="preserve"> </w:t>
      </w:r>
      <w:r w:rsidRPr="00552776">
        <w:rPr>
          <w:rFonts w:ascii="Arial" w:hAnsi="Arial" w:cs="Arial"/>
          <w:sz w:val="20"/>
          <w:szCs w:val="20"/>
          <w:lang w:val="ru-RU"/>
        </w:rPr>
        <w:t>обезбедити</w:t>
      </w:r>
      <w:r w:rsidRPr="00552776">
        <w:rPr>
          <w:rFonts w:ascii="Arial" w:hAnsi="Arial" w:cs="Arial"/>
          <w:sz w:val="20"/>
          <w:szCs w:val="20"/>
          <w:lang w:val="es-CL"/>
        </w:rPr>
        <w:t xml:space="preserve"> </w:t>
      </w:r>
      <w:r w:rsidRPr="00552776">
        <w:rPr>
          <w:rFonts w:ascii="Arial" w:hAnsi="Arial" w:cs="Arial"/>
          <w:sz w:val="20"/>
          <w:szCs w:val="20"/>
          <w:lang w:val="ru-RU"/>
        </w:rPr>
        <w:t>у</w:t>
      </w:r>
      <w:r w:rsidRPr="00552776">
        <w:rPr>
          <w:rFonts w:ascii="Arial" w:hAnsi="Arial" w:cs="Arial"/>
          <w:sz w:val="20"/>
          <w:szCs w:val="20"/>
          <w:lang w:val="es-CL"/>
        </w:rPr>
        <w:t xml:space="preserve"> </w:t>
      </w:r>
      <w:r w:rsidRPr="00552776">
        <w:rPr>
          <w:rFonts w:ascii="Arial" w:hAnsi="Arial" w:cs="Arial"/>
          <w:sz w:val="20"/>
          <w:szCs w:val="20"/>
          <w:lang w:val="ru-RU"/>
        </w:rPr>
        <w:t>јединственом</w:t>
      </w:r>
      <w:r w:rsidRPr="00552776">
        <w:rPr>
          <w:rFonts w:ascii="Arial" w:hAnsi="Arial" w:cs="Arial"/>
          <w:sz w:val="20"/>
          <w:szCs w:val="20"/>
          <w:lang w:val="es-CL"/>
        </w:rPr>
        <w:t xml:space="preserve"> </w:t>
      </w:r>
      <w:r w:rsidRPr="00552776">
        <w:rPr>
          <w:rFonts w:ascii="Arial" w:hAnsi="Arial" w:cs="Arial"/>
          <w:sz w:val="20"/>
          <w:szCs w:val="20"/>
          <w:lang w:val="ru-RU"/>
        </w:rPr>
        <w:t>попре</w:t>
      </w:r>
      <w:r w:rsidRPr="00552776">
        <w:rPr>
          <w:rFonts w:ascii="Arial" w:hAnsi="Arial" w:cs="Arial"/>
          <w:sz w:val="20"/>
          <w:szCs w:val="20"/>
          <w:lang w:val="es-CL"/>
        </w:rPr>
        <w:t>ч</w:t>
      </w:r>
      <w:r w:rsidRPr="00552776">
        <w:rPr>
          <w:rFonts w:ascii="Arial" w:hAnsi="Arial" w:cs="Arial"/>
          <w:sz w:val="20"/>
          <w:szCs w:val="20"/>
          <w:lang w:val="ru-RU"/>
        </w:rPr>
        <w:t>ном</w:t>
      </w:r>
      <w:r w:rsidRPr="00552776">
        <w:rPr>
          <w:rFonts w:ascii="Arial" w:hAnsi="Arial" w:cs="Arial"/>
          <w:sz w:val="20"/>
          <w:szCs w:val="20"/>
          <w:lang w:val="es-CL"/>
        </w:rPr>
        <w:t xml:space="preserve"> </w:t>
      </w:r>
      <w:r w:rsidRPr="00552776">
        <w:rPr>
          <w:rFonts w:ascii="Arial" w:hAnsi="Arial" w:cs="Arial"/>
          <w:sz w:val="20"/>
          <w:szCs w:val="20"/>
          <w:lang w:val="ru-RU"/>
        </w:rPr>
        <w:t>профилу</w:t>
      </w:r>
      <w:r w:rsidRPr="00552776">
        <w:rPr>
          <w:rFonts w:ascii="Arial" w:hAnsi="Arial" w:cs="Arial"/>
          <w:sz w:val="20"/>
          <w:szCs w:val="20"/>
          <w:lang w:val="es-CL"/>
        </w:rPr>
        <w:t xml:space="preserve">. </w:t>
      </w:r>
      <w:r w:rsidRPr="00552776">
        <w:rPr>
          <w:rFonts w:ascii="Arial" w:hAnsi="Arial" w:cs="Arial"/>
          <w:sz w:val="20"/>
          <w:szCs w:val="20"/>
        </w:rPr>
        <w:t>Функционални</w:t>
      </w:r>
      <w:r w:rsidRPr="00552776">
        <w:rPr>
          <w:rFonts w:ascii="Arial" w:hAnsi="Arial" w:cs="Arial"/>
          <w:sz w:val="20"/>
          <w:szCs w:val="20"/>
          <w:lang w:val="es-CL"/>
        </w:rPr>
        <w:t xml:space="preserve"> </w:t>
      </w:r>
      <w:r w:rsidRPr="00552776">
        <w:rPr>
          <w:rFonts w:ascii="Arial" w:hAnsi="Arial" w:cs="Arial"/>
          <w:sz w:val="20"/>
          <w:szCs w:val="20"/>
        </w:rPr>
        <w:t>ранг</w:t>
      </w:r>
      <w:r w:rsidRPr="00552776">
        <w:rPr>
          <w:rFonts w:ascii="Arial" w:hAnsi="Arial" w:cs="Arial"/>
          <w:sz w:val="20"/>
          <w:szCs w:val="20"/>
          <w:lang w:val="es-CL"/>
        </w:rPr>
        <w:t xml:space="preserve"> </w:t>
      </w:r>
      <w:r w:rsidRPr="00552776">
        <w:rPr>
          <w:rFonts w:ascii="Arial" w:hAnsi="Arial" w:cs="Arial"/>
          <w:sz w:val="20"/>
          <w:szCs w:val="20"/>
        </w:rPr>
        <w:t>ов</w:t>
      </w:r>
      <w:r w:rsidRPr="00552776">
        <w:rPr>
          <w:rFonts w:ascii="Arial" w:hAnsi="Arial" w:cs="Arial"/>
          <w:sz w:val="20"/>
          <w:szCs w:val="20"/>
          <w:lang w:val="sr-Cyrl-CS"/>
        </w:rPr>
        <w:t>и</w:t>
      </w:r>
      <w:r w:rsidRPr="00552776">
        <w:rPr>
          <w:rFonts w:ascii="Arial" w:hAnsi="Arial" w:cs="Arial"/>
          <w:sz w:val="20"/>
          <w:szCs w:val="20"/>
        </w:rPr>
        <w:t>х</w:t>
      </w:r>
      <w:r w:rsidRPr="00552776">
        <w:rPr>
          <w:rFonts w:ascii="Arial" w:hAnsi="Arial" w:cs="Arial"/>
          <w:sz w:val="20"/>
          <w:szCs w:val="20"/>
          <w:lang w:val="es-CL"/>
        </w:rPr>
        <w:t xml:space="preserve"> </w:t>
      </w:r>
      <w:r w:rsidRPr="00552776">
        <w:rPr>
          <w:rFonts w:ascii="Arial" w:hAnsi="Arial" w:cs="Arial"/>
          <w:sz w:val="20"/>
          <w:szCs w:val="20"/>
        </w:rPr>
        <w:t>саобра</w:t>
      </w:r>
      <w:r w:rsidRPr="00552776">
        <w:rPr>
          <w:rFonts w:ascii="Arial" w:hAnsi="Arial" w:cs="Arial"/>
          <w:sz w:val="20"/>
          <w:szCs w:val="20"/>
          <w:lang w:val="es-CL"/>
        </w:rPr>
        <w:t>ћ</w:t>
      </w:r>
      <w:r w:rsidRPr="00552776">
        <w:rPr>
          <w:rFonts w:ascii="Arial" w:hAnsi="Arial" w:cs="Arial"/>
          <w:sz w:val="20"/>
          <w:szCs w:val="20"/>
        </w:rPr>
        <w:t>ајница</w:t>
      </w:r>
      <w:r w:rsidRPr="00552776">
        <w:rPr>
          <w:rFonts w:ascii="Arial" w:hAnsi="Arial" w:cs="Arial"/>
          <w:sz w:val="20"/>
          <w:szCs w:val="20"/>
          <w:lang w:val="es-CL"/>
        </w:rPr>
        <w:t xml:space="preserve"> </w:t>
      </w:r>
      <w:r w:rsidRPr="00552776">
        <w:rPr>
          <w:rFonts w:ascii="Arial" w:hAnsi="Arial" w:cs="Arial"/>
          <w:sz w:val="20"/>
          <w:szCs w:val="20"/>
        </w:rPr>
        <w:t>је</w:t>
      </w:r>
      <w:r w:rsidRPr="00552776">
        <w:rPr>
          <w:rFonts w:ascii="Arial" w:hAnsi="Arial" w:cs="Arial"/>
          <w:sz w:val="20"/>
          <w:szCs w:val="20"/>
          <w:lang w:val="es-CL"/>
        </w:rPr>
        <w:t xml:space="preserve"> </w:t>
      </w:r>
      <w:r w:rsidRPr="00552776">
        <w:rPr>
          <w:rFonts w:ascii="Arial" w:hAnsi="Arial" w:cs="Arial"/>
          <w:sz w:val="20"/>
          <w:szCs w:val="20"/>
        </w:rPr>
        <w:t>могу</w:t>
      </w:r>
      <w:r w:rsidRPr="00552776">
        <w:rPr>
          <w:rFonts w:ascii="Arial" w:hAnsi="Arial" w:cs="Arial"/>
          <w:sz w:val="20"/>
          <w:szCs w:val="20"/>
          <w:lang w:val="es-CL"/>
        </w:rPr>
        <w:t>ћ</w:t>
      </w:r>
      <w:r w:rsidRPr="00552776">
        <w:rPr>
          <w:rFonts w:ascii="Arial" w:hAnsi="Arial" w:cs="Arial"/>
          <w:sz w:val="20"/>
          <w:szCs w:val="20"/>
        </w:rPr>
        <w:t>е</w:t>
      </w:r>
      <w:r w:rsidRPr="00552776">
        <w:rPr>
          <w:rFonts w:ascii="Arial" w:hAnsi="Arial" w:cs="Arial"/>
          <w:sz w:val="20"/>
          <w:szCs w:val="20"/>
          <w:lang w:val="es-CL"/>
        </w:rPr>
        <w:t xml:space="preserve"> </w:t>
      </w:r>
      <w:r w:rsidRPr="00552776">
        <w:rPr>
          <w:rFonts w:ascii="Arial" w:hAnsi="Arial" w:cs="Arial"/>
          <w:sz w:val="20"/>
          <w:szCs w:val="20"/>
        </w:rPr>
        <w:t>обезбедити</w:t>
      </w:r>
      <w:r w:rsidRPr="00552776">
        <w:rPr>
          <w:rFonts w:ascii="Arial" w:hAnsi="Arial" w:cs="Arial"/>
          <w:sz w:val="20"/>
          <w:szCs w:val="20"/>
          <w:lang w:val="es-CL"/>
        </w:rPr>
        <w:t xml:space="preserve"> </w:t>
      </w:r>
      <w:r w:rsidRPr="00552776">
        <w:rPr>
          <w:rFonts w:ascii="Arial" w:hAnsi="Arial" w:cs="Arial"/>
          <w:sz w:val="20"/>
          <w:szCs w:val="20"/>
        </w:rPr>
        <w:t>у</w:t>
      </w:r>
      <w:r w:rsidRPr="00552776">
        <w:rPr>
          <w:rFonts w:ascii="Arial" w:hAnsi="Arial" w:cs="Arial"/>
          <w:sz w:val="20"/>
          <w:szCs w:val="20"/>
          <w:lang w:val="es-CL"/>
        </w:rPr>
        <w:t xml:space="preserve"> </w:t>
      </w:r>
      <w:r w:rsidRPr="00552776">
        <w:rPr>
          <w:rFonts w:ascii="Arial" w:hAnsi="Arial" w:cs="Arial"/>
          <w:sz w:val="20"/>
          <w:szCs w:val="20"/>
        </w:rPr>
        <w:t>систему</w:t>
      </w:r>
      <w:r w:rsidRPr="00552776">
        <w:rPr>
          <w:rFonts w:ascii="Arial" w:hAnsi="Arial" w:cs="Arial"/>
          <w:sz w:val="20"/>
          <w:szCs w:val="20"/>
          <w:lang w:val="es-CL"/>
        </w:rPr>
        <w:t xml:space="preserve"> </w:t>
      </w:r>
      <w:r w:rsidRPr="00552776">
        <w:rPr>
          <w:rFonts w:ascii="Arial" w:hAnsi="Arial" w:cs="Arial"/>
          <w:sz w:val="20"/>
          <w:szCs w:val="20"/>
        </w:rPr>
        <w:t>спрегнутих</w:t>
      </w:r>
      <w:r w:rsidRPr="00552776">
        <w:rPr>
          <w:rFonts w:ascii="Arial" w:hAnsi="Arial" w:cs="Arial"/>
          <w:sz w:val="20"/>
          <w:szCs w:val="20"/>
          <w:lang w:val="es-CL"/>
        </w:rPr>
        <w:t xml:space="preserve"> </w:t>
      </w:r>
      <w:r w:rsidRPr="00552776">
        <w:rPr>
          <w:rFonts w:ascii="Arial" w:hAnsi="Arial" w:cs="Arial"/>
          <w:sz w:val="20"/>
          <w:szCs w:val="20"/>
        </w:rPr>
        <w:t>једносмерних</w:t>
      </w:r>
      <w:r w:rsidRPr="00552776">
        <w:rPr>
          <w:rFonts w:ascii="Arial" w:hAnsi="Arial" w:cs="Arial"/>
          <w:sz w:val="20"/>
          <w:szCs w:val="20"/>
          <w:lang w:val="es-CL"/>
        </w:rPr>
        <w:t xml:space="preserve"> </w:t>
      </w:r>
      <w:r w:rsidRPr="00552776">
        <w:rPr>
          <w:rFonts w:ascii="Arial" w:hAnsi="Arial" w:cs="Arial"/>
          <w:sz w:val="20"/>
          <w:szCs w:val="20"/>
        </w:rPr>
        <w:t>улица</w:t>
      </w:r>
      <w:r w:rsidRPr="00552776">
        <w:rPr>
          <w:rFonts w:ascii="Arial" w:hAnsi="Arial" w:cs="Arial"/>
          <w:sz w:val="20"/>
          <w:szCs w:val="20"/>
          <w:lang w:val="es-CL"/>
        </w:rPr>
        <w:t xml:space="preserve"> </w:t>
      </w:r>
      <w:r w:rsidRPr="00552776">
        <w:rPr>
          <w:rFonts w:ascii="Arial" w:hAnsi="Arial" w:cs="Arial"/>
          <w:sz w:val="20"/>
          <w:szCs w:val="20"/>
        </w:rPr>
        <w:t>које</w:t>
      </w:r>
      <w:r w:rsidRPr="00552776">
        <w:rPr>
          <w:rFonts w:ascii="Arial" w:hAnsi="Arial" w:cs="Arial"/>
          <w:sz w:val="20"/>
          <w:szCs w:val="20"/>
          <w:lang w:val="es-CL"/>
        </w:rPr>
        <w:t xml:space="preserve"> </w:t>
      </w:r>
      <w:r w:rsidRPr="00552776">
        <w:rPr>
          <w:rFonts w:ascii="Arial" w:hAnsi="Arial" w:cs="Arial"/>
          <w:sz w:val="20"/>
          <w:szCs w:val="20"/>
        </w:rPr>
        <w:t>својим</w:t>
      </w:r>
      <w:r w:rsidRPr="00552776">
        <w:rPr>
          <w:rFonts w:ascii="Arial" w:hAnsi="Arial" w:cs="Arial"/>
          <w:sz w:val="20"/>
          <w:szCs w:val="20"/>
          <w:lang w:val="es-CL"/>
        </w:rPr>
        <w:t xml:space="preserve"> </w:t>
      </w:r>
      <w:r w:rsidRPr="00552776">
        <w:rPr>
          <w:rFonts w:ascii="Arial" w:hAnsi="Arial" w:cs="Arial"/>
          <w:sz w:val="20"/>
          <w:szCs w:val="20"/>
        </w:rPr>
        <w:t>физи</w:t>
      </w:r>
      <w:r w:rsidRPr="00552776">
        <w:rPr>
          <w:rFonts w:ascii="Arial" w:hAnsi="Arial" w:cs="Arial"/>
          <w:sz w:val="20"/>
          <w:szCs w:val="20"/>
          <w:lang w:val="es-CL"/>
        </w:rPr>
        <w:t>ч</w:t>
      </w:r>
      <w:r w:rsidRPr="00552776">
        <w:rPr>
          <w:rFonts w:ascii="Arial" w:hAnsi="Arial" w:cs="Arial"/>
          <w:sz w:val="20"/>
          <w:szCs w:val="20"/>
        </w:rPr>
        <w:t>ким</w:t>
      </w:r>
      <w:r w:rsidRPr="00552776">
        <w:rPr>
          <w:rFonts w:ascii="Arial" w:hAnsi="Arial" w:cs="Arial"/>
          <w:sz w:val="20"/>
          <w:szCs w:val="20"/>
          <w:lang w:val="es-CL"/>
        </w:rPr>
        <w:t xml:space="preserve"> </w:t>
      </w:r>
      <w:r w:rsidRPr="00552776">
        <w:rPr>
          <w:rFonts w:ascii="Arial" w:hAnsi="Arial" w:cs="Arial"/>
          <w:sz w:val="20"/>
          <w:szCs w:val="20"/>
        </w:rPr>
        <w:t>елементима</w:t>
      </w:r>
      <w:r w:rsidRPr="00552776">
        <w:rPr>
          <w:rFonts w:ascii="Arial" w:hAnsi="Arial" w:cs="Arial"/>
          <w:sz w:val="20"/>
          <w:szCs w:val="20"/>
          <w:lang w:val="es-CL"/>
        </w:rPr>
        <w:t xml:space="preserve"> </w:t>
      </w:r>
      <w:r w:rsidRPr="00552776">
        <w:rPr>
          <w:rFonts w:ascii="Arial" w:hAnsi="Arial" w:cs="Arial"/>
          <w:sz w:val="20"/>
          <w:szCs w:val="20"/>
        </w:rPr>
        <w:t>обезбе</w:t>
      </w:r>
      <w:r w:rsidRPr="00552776">
        <w:rPr>
          <w:rFonts w:ascii="Arial" w:hAnsi="Arial" w:cs="Arial"/>
          <w:sz w:val="20"/>
          <w:szCs w:val="20"/>
          <w:lang w:val="es-CL"/>
        </w:rPr>
        <w:t>ђ</w:t>
      </w:r>
      <w:r w:rsidRPr="00552776">
        <w:rPr>
          <w:rFonts w:ascii="Arial" w:hAnsi="Arial" w:cs="Arial"/>
          <w:sz w:val="20"/>
          <w:szCs w:val="20"/>
        </w:rPr>
        <w:t>ују</w:t>
      </w:r>
      <w:r w:rsidRPr="00552776">
        <w:rPr>
          <w:rFonts w:ascii="Arial" w:hAnsi="Arial" w:cs="Arial"/>
          <w:sz w:val="20"/>
          <w:szCs w:val="20"/>
          <w:lang w:val="sr-Cyrl-CS"/>
        </w:rPr>
        <w:t xml:space="preserve"> ниво функционисања саобраћаја за</w:t>
      </w:r>
      <w:r w:rsidRPr="00552776">
        <w:rPr>
          <w:rFonts w:ascii="Arial" w:hAnsi="Arial" w:cs="Arial"/>
          <w:sz w:val="20"/>
          <w:szCs w:val="20"/>
          <w:lang w:val="es-CL"/>
        </w:rPr>
        <w:t xml:space="preserve"> </w:t>
      </w:r>
      <w:r w:rsidRPr="00552776">
        <w:rPr>
          <w:rFonts w:ascii="Arial" w:hAnsi="Arial" w:cs="Arial"/>
          <w:sz w:val="20"/>
          <w:szCs w:val="20"/>
        </w:rPr>
        <w:t>овај</w:t>
      </w:r>
      <w:r w:rsidRPr="00552776">
        <w:rPr>
          <w:rFonts w:ascii="Arial" w:hAnsi="Arial" w:cs="Arial"/>
          <w:sz w:val="20"/>
          <w:szCs w:val="20"/>
          <w:lang w:val="es-CL"/>
        </w:rPr>
        <w:t xml:space="preserve"> </w:t>
      </w:r>
      <w:r w:rsidRPr="00552776">
        <w:rPr>
          <w:rFonts w:ascii="Arial" w:hAnsi="Arial" w:cs="Arial"/>
          <w:sz w:val="20"/>
          <w:szCs w:val="20"/>
        </w:rPr>
        <w:t>функционални</w:t>
      </w:r>
      <w:r w:rsidRPr="00552776">
        <w:rPr>
          <w:rFonts w:ascii="Arial" w:hAnsi="Arial" w:cs="Arial"/>
          <w:sz w:val="20"/>
          <w:szCs w:val="20"/>
          <w:lang w:val="es-CL"/>
        </w:rPr>
        <w:t xml:space="preserve"> </w:t>
      </w:r>
      <w:r w:rsidRPr="00552776">
        <w:rPr>
          <w:rFonts w:ascii="Arial" w:hAnsi="Arial" w:cs="Arial"/>
          <w:sz w:val="20"/>
          <w:szCs w:val="20"/>
        </w:rPr>
        <w:t>ранг</w:t>
      </w:r>
      <w:r w:rsidRPr="00552776">
        <w:rPr>
          <w:rFonts w:ascii="Arial" w:hAnsi="Arial" w:cs="Arial"/>
          <w:sz w:val="20"/>
          <w:szCs w:val="20"/>
          <w:lang w:val="es-CL"/>
        </w:rPr>
        <w:t>.</w:t>
      </w:r>
    </w:p>
    <w:p w14:paraId="0D60A095" w14:textId="77777777" w:rsidR="00C633C4" w:rsidRPr="00552776" w:rsidRDefault="00C633C4" w:rsidP="00C633C4">
      <w:pPr>
        <w:jc w:val="both"/>
        <w:rPr>
          <w:rFonts w:ascii="Arial" w:hAnsi="Arial" w:cs="Arial"/>
          <w:strike/>
          <w:sz w:val="20"/>
          <w:szCs w:val="20"/>
        </w:rPr>
      </w:pPr>
      <w:r w:rsidRPr="00552776">
        <w:rPr>
          <w:rFonts w:ascii="Arial" w:hAnsi="Arial" w:cs="Arial"/>
          <w:sz w:val="20"/>
          <w:szCs w:val="20"/>
        </w:rPr>
        <w:t>У регулацији улица првог реда се може организовати паркирање.</w:t>
      </w:r>
    </w:p>
    <w:p w14:paraId="4EFD33E4" w14:textId="77777777" w:rsidR="00C633C4" w:rsidRPr="00552776" w:rsidRDefault="00C633C4" w:rsidP="00C633C4">
      <w:pPr>
        <w:jc w:val="both"/>
        <w:rPr>
          <w:rFonts w:ascii="Arial" w:hAnsi="Arial" w:cs="Arial"/>
          <w:sz w:val="20"/>
          <w:szCs w:val="20"/>
          <w:lang w:val="es-CL"/>
        </w:rPr>
      </w:pPr>
      <w:r w:rsidRPr="00552776">
        <w:rPr>
          <w:rFonts w:ascii="Arial" w:hAnsi="Arial" w:cs="Arial"/>
          <w:sz w:val="20"/>
          <w:szCs w:val="20"/>
          <w:lang w:val="es-CL"/>
        </w:rPr>
        <w:t>Са другим улицама остварује везе у нивоу са обавезном семафорском сигнализацијом.</w:t>
      </w:r>
    </w:p>
    <w:p w14:paraId="2DB47AE2" w14:textId="3AA1B958" w:rsidR="00C633C4" w:rsidRPr="00552776" w:rsidRDefault="00C633C4" w:rsidP="00C633C4">
      <w:pPr>
        <w:jc w:val="both"/>
        <w:rPr>
          <w:rFonts w:ascii="Arial" w:hAnsi="Arial" w:cs="Arial"/>
          <w:sz w:val="20"/>
          <w:szCs w:val="20"/>
          <w:lang w:val="es-CL"/>
        </w:rPr>
      </w:pPr>
      <w:r w:rsidRPr="00552776">
        <w:rPr>
          <w:rFonts w:ascii="Arial" w:hAnsi="Arial" w:cs="Arial"/>
          <w:sz w:val="20"/>
          <w:szCs w:val="20"/>
          <w:lang w:val="es-CL"/>
        </w:rPr>
        <w:t>За одвијање јавног градског саобраћаја организовати посебне траке и ни</w:t>
      </w:r>
      <w:r w:rsidRPr="00552776">
        <w:rPr>
          <w:rFonts w:ascii="Arial" w:hAnsi="Arial" w:cs="Arial"/>
          <w:sz w:val="20"/>
          <w:szCs w:val="20"/>
          <w:lang w:val="sr-Cyrl-CS"/>
        </w:rPr>
        <w:t>ш</w:t>
      </w:r>
      <w:r w:rsidRPr="00552776">
        <w:rPr>
          <w:rFonts w:ascii="Arial" w:hAnsi="Arial" w:cs="Arial"/>
          <w:sz w:val="20"/>
          <w:szCs w:val="20"/>
          <w:lang w:val="es-CL"/>
        </w:rPr>
        <w:t>е за аутоб</w:t>
      </w:r>
      <w:r w:rsidRPr="00552776">
        <w:rPr>
          <w:rFonts w:ascii="Arial" w:hAnsi="Arial" w:cs="Arial"/>
          <w:sz w:val="20"/>
          <w:szCs w:val="20"/>
          <w:lang w:val="sr-Cyrl-CS"/>
        </w:rPr>
        <w:t>у</w:t>
      </w:r>
      <w:r w:rsidRPr="00552776">
        <w:rPr>
          <w:rFonts w:ascii="Arial" w:hAnsi="Arial" w:cs="Arial"/>
          <w:sz w:val="20"/>
          <w:szCs w:val="20"/>
          <w:lang w:val="es-CL"/>
        </w:rPr>
        <w:t>ска и тролејбуска стајали</w:t>
      </w:r>
      <w:r w:rsidRPr="00552776">
        <w:rPr>
          <w:rFonts w:ascii="Arial" w:hAnsi="Arial" w:cs="Arial"/>
          <w:sz w:val="20"/>
          <w:szCs w:val="20"/>
          <w:lang w:val="sr-Cyrl-CS"/>
        </w:rPr>
        <w:t>ш</w:t>
      </w:r>
      <w:r w:rsidRPr="00552776">
        <w:rPr>
          <w:rFonts w:ascii="Arial" w:hAnsi="Arial" w:cs="Arial"/>
          <w:sz w:val="20"/>
          <w:szCs w:val="20"/>
          <w:lang w:val="es-CL"/>
        </w:rPr>
        <w:t>та, уколико за то постоје могућности.</w:t>
      </w:r>
    </w:p>
    <w:p w14:paraId="7FDAF9C1" w14:textId="77777777" w:rsidR="00C633C4" w:rsidRPr="00552776" w:rsidRDefault="00C633C4" w:rsidP="00C633C4">
      <w:pPr>
        <w:jc w:val="both"/>
        <w:rPr>
          <w:rFonts w:ascii="Arial" w:hAnsi="Arial" w:cs="Arial"/>
          <w:sz w:val="20"/>
          <w:szCs w:val="20"/>
          <w:lang w:val="es-CL"/>
        </w:rPr>
      </w:pPr>
      <w:r w:rsidRPr="00552776">
        <w:rPr>
          <w:rFonts w:ascii="Arial" w:hAnsi="Arial" w:cs="Arial"/>
          <w:b/>
          <w:sz w:val="20"/>
          <w:szCs w:val="20"/>
          <w:lang w:val="es-CL"/>
        </w:rPr>
        <w:t>Улице другог реда</w:t>
      </w:r>
      <w:r w:rsidRPr="00552776">
        <w:rPr>
          <w:rFonts w:ascii="Arial" w:hAnsi="Arial" w:cs="Arial"/>
          <w:sz w:val="20"/>
          <w:szCs w:val="20"/>
          <w:lang w:val="es-CL"/>
        </w:rPr>
        <w:t xml:space="preserve"> представљају везни елеменат између примарне и секундарне путне и уличне мреже. Њихов задатак је да вр</w:t>
      </w:r>
      <w:r w:rsidRPr="00552776">
        <w:rPr>
          <w:rFonts w:ascii="Arial" w:hAnsi="Arial" w:cs="Arial"/>
          <w:sz w:val="20"/>
          <w:szCs w:val="20"/>
          <w:lang w:val="sr-Cyrl-CS"/>
        </w:rPr>
        <w:t>ш</w:t>
      </w:r>
      <w:r w:rsidRPr="00552776">
        <w:rPr>
          <w:rFonts w:ascii="Arial" w:hAnsi="Arial" w:cs="Arial"/>
          <w:sz w:val="20"/>
          <w:szCs w:val="20"/>
          <w:lang w:val="es-CL"/>
        </w:rPr>
        <w:t>е дистрибуцију ци</w:t>
      </w:r>
      <w:r w:rsidRPr="00552776">
        <w:rPr>
          <w:rFonts w:ascii="Arial" w:hAnsi="Arial" w:cs="Arial"/>
          <w:sz w:val="20"/>
          <w:szCs w:val="20"/>
          <w:lang w:val="sr-Cyrl-CS"/>
        </w:rPr>
        <w:t>љ</w:t>
      </w:r>
      <w:r w:rsidRPr="00552776">
        <w:rPr>
          <w:rFonts w:ascii="Arial" w:hAnsi="Arial" w:cs="Arial"/>
          <w:sz w:val="20"/>
          <w:szCs w:val="20"/>
          <w:lang w:val="es-CL"/>
        </w:rPr>
        <w:t>ног и изворног саобраћаја у оквиру одређених урбанистичких зона.</w:t>
      </w:r>
    </w:p>
    <w:p w14:paraId="038BEFDE" w14:textId="77777777" w:rsidR="00C633C4" w:rsidRPr="00552776" w:rsidRDefault="00C633C4" w:rsidP="00C633C4">
      <w:pPr>
        <w:jc w:val="both"/>
        <w:rPr>
          <w:rFonts w:ascii="Arial" w:hAnsi="Arial" w:cs="Arial"/>
          <w:sz w:val="20"/>
          <w:szCs w:val="20"/>
          <w:lang w:val="es-CL"/>
        </w:rPr>
      </w:pPr>
      <w:r w:rsidRPr="00552776">
        <w:rPr>
          <w:rFonts w:ascii="Arial" w:hAnsi="Arial" w:cs="Arial"/>
          <w:sz w:val="20"/>
          <w:szCs w:val="20"/>
          <w:lang w:val="es-CL"/>
        </w:rPr>
        <w:t xml:space="preserve">Попречни профил садржи коловоз са траком по смеру и обостране тротоаре. Минимална регулациона </w:t>
      </w:r>
      <w:r w:rsidRPr="00552776">
        <w:rPr>
          <w:rFonts w:ascii="Arial" w:hAnsi="Arial" w:cs="Arial"/>
          <w:sz w:val="20"/>
          <w:szCs w:val="20"/>
          <w:lang w:val="sr-Cyrl-CS"/>
        </w:rPr>
        <w:t>ш</w:t>
      </w:r>
      <w:r w:rsidRPr="00552776">
        <w:rPr>
          <w:rFonts w:ascii="Arial" w:hAnsi="Arial" w:cs="Arial"/>
          <w:sz w:val="20"/>
          <w:szCs w:val="20"/>
          <w:lang w:val="es-CL"/>
        </w:rPr>
        <w:t>ирина износи 12,0m</w:t>
      </w:r>
      <w:r w:rsidRPr="00552776">
        <w:rPr>
          <w:rFonts w:ascii="Arial" w:hAnsi="Arial" w:cs="Arial"/>
          <w:sz w:val="20"/>
          <w:szCs w:val="20"/>
          <w:lang w:val="sr-Cyrl-CS"/>
        </w:rPr>
        <w:t xml:space="preserve"> </w:t>
      </w:r>
      <w:r w:rsidRPr="00552776">
        <w:rPr>
          <w:rFonts w:ascii="Arial" w:hAnsi="Arial" w:cs="Arial"/>
          <w:sz w:val="20"/>
          <w:szCs w:val="20"/>
          <w:lang w:val="es-CL"/>
        </w:rPr>
        <w:t>(7+2х2,5), изузетно 9,5m (6,5+2х1,50)</w:t>
      </w:r>
      <w:r w:rsidRPr="00552776">
        <w:rPr>
          <w:rFonts w:ascii="Arial" w:hAnsi="Arial" w:cs="Arial"/>
          <w:sz w:val="20"/>
          <w:szCs w:val="20"/>
          <w:lang w:val="sr-Cyrl-CS"/>
        </w:rPr>
        <w:t xml:space="preserve"> у случају просторних ограничења</w:t>
      </w:r>
      <w:r w:rsidRPr="00552776">
        <w:rPr>
          <w:rFonts w:ascii="Arial" w:hAnsi="Arial" w:cs="Arial"/>
          <w:sz w:val="20"/>
          <w:szCs w:val="20"/>
          <w:lang w:val="es-CL"/>
        </w:rPr>
        <w:t xml:space="preserve">. </w:t>
      </w:r>
      <w:r w:rsidRPr="00552776">
        <w:rPr>
          <w:rFonts w:ascii="Arial" w:hAnsi="Arial" w:cs="Arial"/>
          <w:sz w:val="20"/>
          <w:szCs w:val="20"/>
          <w:lang w:val="sr-Cyrl-CS"/>
        </w:rPr>
        <w:t>Ш</w:t>
      </w:r>
      <w:r w:rsidRPr="00552776">
        <w:rPr>
          <w:rFonts w:ascii="Arial" w:hAnsi="Arial" w:cs="Arial"/>
          <w:sz w:val="20"/>
          <w:szCs w:val="20"/>
          <w:lang w:val="es-CL"/>
        </w:rPr>
        <w:t>ире регулационе мере ових саобраћајница омогућавају организацију паркинг повр</w:t>
      </w:r>
      <w:r w:rsidRPr="00552776">
        <w:rPr>
          <w:rFonts w:ascii="Arial" w:hAnsi="Arial" w:cs="Arial"/>
          <w:sz w:val="20"/>
          <w:szCs w:val="20"/>
          <w:lang w:val="sr-Cyrl-CS"/>
        </w:rPr>
        <w:t>ш</w:t>
      </w:r>
      <w:r w:rsidRPr="00552776">
        <w:rPr>
          <w:rFonts w:ascii="Arial" w:hAnsi="Arial" w:cs="Arial"/>
          <w:sz w:val="20"/>
          <w:szCs w:val="20"/>
          <w:lang w:val="es-CL"/>
        </w:rPr>
        <w:t>ина ван коловоза и формирање једностраних или обостраних дрвореда.</w:t>
      </w:r>
    </w:p>
    <w:p w14:paraId="369E7F88" w14:textId="77777777" w:rsidR="00C633C4" w:rsidRPr="00552776" w:rsidRDefault="00C633C4" w:rsidP="00C633C4">
      <w:pPr>
        <w:jc w:val="both"/>
        <w:rPr>
          <w:rFonts w:ascii="Arial" w:hAnsi="Arial" w:cs="Arial"/>
          <w:sz w:val="20"/>
          <w:szCs w:val="20"/>
          <w:lang w:val="es-CL"/>
        </w:rPr>
      </w:pPr>
      <w:r w:rsidRPr="00552776">
        <w:rPr>
          <w:rFonts w:ascii="Arial" w:hAnsi="Arial" w:cs="Arial"/>
          <w:sz w:val="20"/>
          <w:szCs w:val="20"/>
          <w:lang w:val="es-CL"/>
        </w:rPr>
        <w:t>Раскрснице са другим градским улицама остварује у нивоу са семафорском или уређеном вертикалном и хоризонталном сигнализацијом.</w:t>
      </w:r>
    </w:p>
    <w:p w14:paraId="0A3F5E29" w14:textId="77777777" w:rsidR="00C633C4" w:rsidRPr="00552776" w:rsidRDefault="00C633C4" w:rsidP="00C633C4">
      <w:pPr>
        <w:jc w:val="both"/>
        <w:rPr>
          <w:rFonts w:ascii="Arial" w:hAnsi="Arial" w:cs="Arial"/>
          <w:sz w:val="20"/>
          <w:szCs w:val="20"/>
          <w:lang w:val="es-CL"/>
        </w:rPr>
      </w:pPr>
      <w:r w:rsidRPr="00552776">
        <w:rPr>
          <w:rFonts w:ascii="Arial" w:hAnsi="Arial" w:cs="Arial"/>
          <w:sz w:val="20"/>
          <w:szCs w:val="20"/>
          <w:lang w:val="es-CL"/>
        </w:rPr>
        <w:t>Сваки од поменутих функционалних нивоа остварује везе на раскрсницама са истим или за један вишим или нижим функционалним рангом. У одређеним случајевима (посебним захтевима или потребама) могуће је остварити везе и са улицама за два   вишим функционалним рангом.</w:t>
      </w:r>
    </w:p>
    <w:p w14:paraId="23E0234A" w14:textId="30F71030" w:rsidR="00DD3491" w:rsidRDefault="00DD3491" w:rsidP="00185CCE">
      <w:pPr>
        <w:autoSpaceDE w:val="0"/>
        <w:autoSpaceDN w:val="0"/>
        <w:adjustRightInd w:val="0"/>
        <w:spacing w:after="0"/>
        <w:rPr>
          <w:rFonts w:ascii="Arial" w:hAnsi="Arial" w:cs="Arial"/>
          <w:highlight w:val="yellow"/>
        </w:rPr>
      </w:pPr>
    </w:p>
    <w:p w14:paraId="1134CF11" w14:textId="31F8798C" w:rsidR="00552776" w:rsidRDefault="00552776" w:rsidP="00185CCE">
      <w:pPr>
        <w:autoSpaceDE w:val="0"/>
        <w:autoSpaceDN w:val="0"/>
        <w:adjustRightInd w:val="0"/>
        <w:spacing w:after="0"/>
        <w:rPr>
          <w:rFonts w:ascii="Arial" w:hAnsi="Arial" w:cs="Arial"/>
          <w:highlight w:val="yellow"/>
        </w:rPr>
      </w:pPr>
    </w:p>
    <w:p w14:paraId="245BB672" w14:textId="6D72EAEF" w:rsidR="00552776" w:rsidRDefault="00552776" w:rsidP="00185CCE">
      <w:pPr>
        <w:autoSpaceDE w:val="0"/>
        <w:autoSpaceDN w:val="0"/>
        <w:adjustRightInd w:val="0"/>
        <w:spacing w:after="0"/>
        <w:rPr>
          <w:rFonts w:ascii="Arial" w:hAnsi="Arial" w:cs="Arial"/>
          <w:highlight w:val="yellow"/>
        </w:rPr>
      </w:pPr>
    </w:p>
    <w:p w14:paraId="6CABC384" w14:textId="14787FFD" w:rsidR="00552776" w:rsidRDefault="00552776" w:rsidP="00185CCE">
      <w:pPr>
        <w:autoSpaceDE w:val="0"/>
        <w:autoSpaceDN w:val="0"/>
        <w:adjustRightInd w:val="0"/>
        <w:spacing w:after="0"/>
        <w:rPr>
          <w:rFonts w:ascii="Arial" w:hAnsi="Arial" w:cs="Arial"/>
          <w:highlight w:val="yellow"/>
        </w:rPr>
      </w:pPr>
    </w:p>
    <w:p w14:paraId="6DD2C913" w14:textId="4A78D8A2" w:rsidR="00552776" w:rsidRDefault="00552776" w:rsidP="00185CCE">
      <w:pPr>
        <w:autoSpaceDE w:val="0"/>
        <w:autoSpaceDN w:val="0"/>
        <w:adjustRightInd w:val="0"/>
        <w:spacing w:after="0"/>
        <w:rPr>
          <w:rFonts w:ascii="Arial" w:hAnsi="Arial" w:cs="Arial"/>
          <w:highlight w:val="yellow"/>
        </w:rPr>
      </w:pPr>
    </w:p>
    <w:p w14:paraId="191BAD13" w14:textId="55CB6CCC" w:rsidR="00552776" w:rsidRDefault="00552776" w:rsidP="00185CCE">
      <w:pPr>
        <w:autoSpaceDE w:val="0"/>
        <w:autoSpaceDN w:val="0"/>
        <w:adjustRightInd w:val="0"/>
        <w:spacing w:after="0"/>
        <w:rPr>
          <w:rFonts w:ascii="Arial" w:hAnsi="Arial" w:cs="Arial"/>
          <w:highlight w:val="yellow"/>
        </w:rPr>
      </w:pPr>
    </w:p>
    <w:p w14:paraId="78199F1B" w14:textId="09F9B637" w:rsidR="00552776" w:rsidRDefault="00552776" w:rsidP="00185CCE">
      <w:pPr>
        <w:autoSpaceDE w:val="0"/>
        <w:autoSpaceDN w:val="0"/>
        <w:adjustRightInd w:val="0"/>
        <w:spacing w:after="0"/>
        <w:rPr>
          <w:rFonts w:ascii="Arial" w:hAnsi="Arial" w:cs="Arial"/>
          <w:highlight w:val="yellow"/>
        </w:rPr>
      </w:pPr>
    </w:p>
    <w:p w14:paraId="4BD00291" w14:textId="05FF636C" w:rsidR="00552776" w:rsidRDefault="00552776" w:rsidP="00185CCE">
      <w:pPr>
        <w:autoSpaceDE w:val="0"/>
        <w:autoSpaceDN w:val="0"/>
        <w:adjustRightInd w:val="0"/>
        <w:spacing w:after="0"/>
        <w:rPr>
          <w:rFonts w:ascii="Arial" w:hAnsi="Arial" w:cs="Arial"/>
          <w:highlight w:val="yellow"/>
        </w:rPr>
      </w:pPr>
    </w:p>
    <w:p w14:paraId="3195EB8B" w14:textId="52415514" w:rsidR="00552776" w:rsidRDefault="00552776" w:rsidP="00185CCE">
      <w:pPr>
        <w:autoSpaceDE w:val="0"/>
        <w:autoSpaceDN w:val="0"/>
        <w:adjustRightInd w:val="0"/>
        <w:spacing w:after="0"/>
        <w:rPr>
          <w:rFonts w:ascii="Arial" w:hAnsi="Arial" w:cs="Arial"/>
          <w:highlight w:val="yellow"/>
        </w:rPr>
      </w:pPr>
    </w:p>
    <w:p w14:paraId="2F69CB7D" w14:textId="08B0517B" w:rsidR="000D23E5" w:rsidRDefault="000D23E5" w:rsidP="00185CCE">
      <w:pPr>
        <w:autoSpaceDE w:val="0"/>
        <w:autoSpaceDN w:val="0"/>
        <w:adjustRightInd w:val="0"/>
        <w:spacing w:after="0"/>
        <w:rPr>
          <w:rFonts w:ascii="Arial" w:hAnsi="Arial" w:cs="Arial"/>
          <w:highlight w:val="yellow"/>
        </w:rPr>
      </w:pPr>
    </w:p>
    <w:p w14:paraId="6F3291B4" w14:textId="020CA52C" w:rsidR="000D23E5" w:rsidRDefault="000D23E5" w:rsidP="00185CCE">
      <w:pPr>
        <w:autoSpaceDE w:val="0"/>
        <w:autoSpaceDN w:val="0"/>
        <w:adjustRightInd w:val="0"/>
        <w:spacing w:after="0"/>
        <w:rPr>
          <w:rFonts w:ascii="Arial" w:hAnsi="Arial" w:cs="Arial"/>
          <w:highlight w:val="yellow"/>
        </w:rPr>
      </w:pPr>
    </w:p>
    <w:p w14:paraId="3A294959" w14:textId="5CEFB64C" w:rsidR="000D23E5" w:rsidRDefault="000D23E5" w:rsidP="00185CCE">
      <w:pPr>
        <w:autoSpaceDE w:val="0"/>
        <w:autoSpaceDN w:val="0"/>
        <w:adjustRightInd w:val="0"/>
        <w:spacing w:after="0"/>
        <w:rPr>
          <w:rFonts w:ascii="Arial" w:hAnsi="Arial" w:cs="Arial"/>
          <w:highlight w:val="yellow"/>
        </w:rPr>
      </w:pPr>
    </w:p>
    <w:p w14:paraId="73315FB7" w14:textId="4831F514" w:rsidR="000D23E5" w:rsidRDefault="000D23E5" w:rsidP="00185CCE">
      <w:pPr>
        <w:autoSpaceDE w:val="0"/>
        <w:autoSpaceDN w:val="0"/>
        <w:adjustRightInd w:val="0"/>
        <w:spacing w:after="0"/>
        <w:rPr>
          <w:rFonts w:ascii="Arial" w:hAnsi="Arial" w:cs="Arial"/>
          <w:highlight w:val="yellow"/>
        </w:rPr>
      </w:pPr>
    </w:p>
    <w:p w14:paraId="3F93D503" w14:textId="255F9847" w:rsidR="000D23E5" w:rsidRDefault="000D23E5" w:rsidP="00185CCE">
      <w:pPr>
        <w:autoSpaceDE w:val="0"/>
        <w:autoSpaceDN w:val="0"/>
        <w:adjustRightInd w:val="0"/>
        <w:spacing w:after="0"/>
        <w:rPr>
          <w:rFonts w:ascii="Arial" w:hAnsi="Arial" w:cs="Arial"/>
          <w:highlight w:val="yellow"/>
        </w:rPr>
      </w:pPr>
    </w:p>
    <w:p w14:paraId="5F619A82" w14:textId="3E714857" w:rsidR="000D23E5" w:rsidRDefault="000D23E5" w:rsidP="00185CCE">
      <w:pPr>
        <w:autoSpaceDE w:val="0"/>
        <w:autoSpaceDN w:val="0"/>
        <w:adjustRightInd w:val="0"/>
        <w:spacing w:after="0"/>
        <w:rPr>
          <w:rFonts w:ascii="Arial" w:hAnsi="Arial" w:cs="Arial"/>
          <w:highlight w:val="yellow"/>
        </w:rPr>
      </w:pPr>
    </w:p>
    <w:p w14:paraId="1AF106A7" w14:textId="77777777" w:rsidR="000D23E5" w:rsidRDefault="000D23E5" w:rsidP="00185CCE">
      <w:pPr>
        <w:autoSpaceDE w:val="0"/>
        <w:autoSpaceDN w:val="0"/>
        <w:adjustRightInd w:val="0"/>
        <w:spacing w:after="0"/>
        <w:rPr>
          <w:rFonts w:ascii="Arial" w:hAnsi="Arial" w:cs="Arial"/>
          <w:highlight w:val="yellow"/>
        </w:rPr>
      </w:pPr>
    </w:p>
    <w:p w14:paraId="68784CBF" w14:textId="6A253C69" w:rsidR="00552776" w:rsidRDefault="00552776" w:rsidP="00185CCE">
      <w:pPr>
        <w:autoSpaceDE w:val="0"/>
        <w:autoSpaceDN w:val="0"/>
        <w:adjustRightInd w:val="0"/>
        <w:spacing w:after="0"/>
        <w:rPr>
          <w:rFonts w:ascii="Arial" w:hAnsi="Arial" w:cs="Arial"/>
          <w:highlight w:val="yellow"/>
        </w:rPr>
      </w:pPr>
    </w:p>
    <w:p w14:paraId="318B801B" w14:textId="77777777" w:rsidR="00552776" w:rsidRDefault="00552776" w:rsidP="00185CCE">
      <w:pPr>
        <w:autoSpaceDE w:val="0"/>
        <w:autoSpaceDN w:val="0"/>
        <w:adjustRightInd w:val="0"/>
        <w:spacing w:after="0"/>
        <w:rPr>
          <w:rFonts w:ascii="Arial" w:hAnsi="Arial" w:cs="Arial"/>
          <w:highlight w:val="yellow"/>
        </w:rPr>
      </w:pPr>
    </w:p>
    <w:p w14:paraId="670895A2" w14:textId="3FE4E5B4" w:rsidR="00185CCE" w:rsidRPr="00DD3491" w:rsidRDefault="00185CCE" w:rsidP="00DD3491">
      <w:pPr>
        <w:pStyle w:val="ListParagraph"/>
        <w:numPr>
          <w:ilvl w:val="0"/>
          <w:numId w:val="8"/>
        </w:numPr>
        <w:autoSpaceDE w:val="0"/>
        <w:autoSpaceDN w:val="0"/>
        <w:adjustRightInd w:val="0"/>
        <w:rPr>
          <w:rFonts w:cs="Tahoma"/>
          <w:color w:val="000000"/>
          <w:sz w:val="24"/>
          <w:szCs w:val="24"/>
          <w:lang w:val="sr-Cyrl-RS"/>
        </w:rPr>
      </w:pPr>
      <w:r w:rsidRPr="00DD3491">
        <w:rPr>
          <w:rFonts w:cs="Tahoma"/>
          <w:color w:val="000000"/>
          <w:sz w:val="24"/>
          <w:szCs w:val="24"/>
          <w:lang w:val="sr-Cyrl-RS"/>
        </w:rPr>
        <w:t>СМЕРНИЦЕ ЗА СПРОВОЂЕЊЕ</w:t>
      </w:r>
      <w:r w:rsidR="00DD3491" w:rsidRPr="00DD3491">
        <w:rPr>
          <w:rFonts w:cs="Tahoma"/>
          <w:color w:val="000000"/>
          <w:sz w:val="24"/>
          <w:szCs w:val="24"/>
          <w:lang w:val="sr-Cyrl-RS"/>
        </w:rPr>
        <w:t xml:space="preserve"> ПЛАНА</w:t>
      </w:r>
    </w:p>
    <w:p w14:paraId="211BBB15" w14:textId="77777777" w:rsidR="00DD3491" w:rsidRPr="00DD3491" w:rsidRDefault="00DD3491" w:rsidP="00DD3491">
      <w:pPr>
        <w:autoSpaceDE w:val="0"/>
        <w:autoSpaceDN w:val="0"/>
        <w:adjustRightInd w:val="0"/>
        <w:ind w:left="360"/>
        <w:rPr>
          <w:rFonts w:cs="Tahoma"/>
          <w:color w:val="000000"/>
          <w:sz w:val="24"/>
          <w:szCs w:val="24"/>
          <w:highlight w:val="yellow"/>
          <w:lang w:val="sr-Cyrl-RS"/>
        </w:rPr>
      </w:pPr>
    </w:p>
    <w:tbl>
      <w:tblPr>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5"/>
      </w:tblGrid>
      <w:tr w:rsidR="00DD3491" w14:paraId="3EF09104" w14:textId="77777777" w:rsidTr="00DD3491">
        <w:trPr>
          <w:trHeight w:val="5505"/>
        </w:trPr>
        <w:tc>
          <w:tcPr>
            <w:tcW w:w="9255" w:type="dxa"/>
          </w:tcPr>
          <w:p w14:paraId="1E76643F" w14:textId="6D391A7E" w:rsidR="00DD3491" w:rsidRDefault="00DD3491" w:rsidP="00DD3491">
            <w:pPr>
              <w:tabs>
                <w:tab w:val="left" w:pos="720"/>
              </w:tabs>
              <w:ind w:left="-21"/>
              <w:rPr>
                <w:rFonts w:ascii="Tahoma" w:hAnsi="Tahoma" w:cs="Tahoma"/>
                <w:color w:val="000000"/>
                <w:sz w:val="20"/>
              </w:rPr>
            </w:pPr>
            <w:r w:rsidRPr="00883B01">
              <w:rPr>
                <w:noProof/>
              </w:rPr>
              <w:drawing>
                <wp:inline distT="0" distB="0" distL="0" distR="0" wp14:anchorId="4373FBBC" wp14:editId="538D4266">
                  <wp:extent cx="5867400" cy="3467100"/>
                  <wp:effectExtent l="0" t="0" r="0" b="0"/>
                  <wp:docPr id="12" name="Picture 12" descr="SPROVODJENJ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PROVODJENJE-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67400" cy="3467100"/>
                          </a:xfrm>
                          <a:prstGeom prst="rect">
                            <a:avLst/>
                          </a:prstGeom>
                          <a:noFill/>
                          <a:ln>
                            <a:noFill/>
                          </a:ln>
                        </pic:spPr>
                      </pic:pic>
                    </a:graphicData>
                  </a:graphic>
                </wp:inline>
              </w:drawing>
            </w:r>
          </w:p>
        </w:tc>
      </w:tr>
    </w:tbl>
    <w:p w14:paraId="373E65F3" w14:textId="2CE18D09" w:rsidR="00DD3491" w:rsidRDefault="00DD3491" w:rsidP="00DD3491">
      <w:pPr>
        <w:spacing w:after="0"/>
        <w:jc w:val="both"/>
        <w:rPr>
          <w:rFonts w:ascii="Arial" w:eastAsia="Times New Roman" w:hAnsi="Arial" w:cs="Arial"/>
          <w:i/>
          <w:sz w:val="20"/>
          <w:szCs w:val="20"/>
        </w:rPr>
      </w:pPr>
      <w:r w:rsidRPr="0067243E">
        <w:rPr>
          <w:rFonts w:ascii="Arial" w:eastAsia="Times New Roman" w:hAnsi="Arial" w:cs="Arial"/>
          <w:i/>
          <w:sz w:val="20"/>
          <w:szCs w:val="20"/>
        </w:rPr>
        <w:t>Извод из графичког прилога – „</w:t>
      </w:r>
      <w:r>
        <w:rPr>
          <w:rFonts w:ascii="Arial" w:eastAsia="Times New Roman" w:hAnsi="Arial" w:cs="Arial"/>
          <w:i/>
          <w:sz w:val="20"/>
          <w:szCs w:val="20"/>
          <w:lang w:val="sr-Cyrl-RS"/>
        </w:rPr>
        <w:t xml:space="preserve">Начин спровођења </w:t>
      </w:r>
      <w:proofErr w:type="gramStart"/>
      <w:r>
        <w:rPr>
          <w:rFonts w:ascii="Arial" w:eastAsia="Times New Roman" w:hAnsi="Arial" w:cs="Arial"/>
          <w:i/>
          <w:sz w:val="20"/>
          <w:szCs w:val="20"/>
          <w:lang w:val="sr-Cyrl-RS"/>
        </w:rPr>
        <w:t>плана</w:t>
      </w:r>
      <w:r w:rsidRPr="0067243E">
        <w:rPr>
          <w:rFonts w:ascii="Arial" w:eastAsia="Times New Roman" w:hAnsi="Arial" w:cs="Arial"/>
          <w:i/>
          <w:sz w:val="20"/>
          <w:szCs w:val="20"/>
        </w:rPr>
        <w:t>“ –</w:t>
      </w:r>
      <w:proofErr w:type="gramEnd"/>
      <w:r w:rsidRPr="0067243E">
        <w:rPr>
          <w:rFonts w:ascii="Arial" w:eastAsia="Times New Roman" w:hAnsi="Arial" w:cs="Arial"/>
          <w:i/>
          <w:sz w:val="20"/>
          <w:szCs w:val="20"/>
        </w:rPr>
        <w:t xml:space="preserve"> Целина X</w:t>
      </w:r>
    </w:p>
    <w:p w14:paraId="715AE06C" w14:textId="77777777" w:rsidR="00DD3491" w:rsidRDefault="00DD3491" w:rsidP="00DD3491">
      <w:pPr>
        <w:tabs>
          <w:tab w:val="left" w:pos="720"/>
        </w:tabs>
        <w:rPr>
          <w:rFonts w:ascii="Tahoma" w:hAnsi="Tahoma" w:cs="Tahoma"/>
          <w:color w:val="000000"/>
          <w:sz w:val="20"/>
        </w:rPr>
      </w:pPr>
    </w:p>
    <w:p w14:paraId="46608911" w14:textId="77777777" w:rsidR="00DD3491" w:rsidRDefault="00DD3491" w:rsidP="00DD3491">
      <w:pPr>
        <w:tabs>
          <w:tab w:val="left" w:pos="720"/>
        </w:tabs>
        <w:rPr>
          <w:rFonts w:ascii="Tahoma" w:hAnsi="Tahoma" w:cs="Tahoma"/>
          <w:color w:val="000000"/>
          <w:sz w:val="20"/>
        </w:rPr>
      </w:pPr>
    </w:p>
    <w:p w14:paraId="00773882" w14:textId="3C86DFEC" w:rsidR="00DD3491" w:rsidRPr="009E3264" w:rsidRDefault="00DD3491" w:rsidP="00DD3491">
      <w:pPr>
        <w:tabs>
          <w:tab w:val="left" w:pos="720"/>
        </w:tabs>
        <w:rPr>
          <w:rFonts w:ascii="Tahoma" w:hAnsi="Tahoma" w:cs="Tahoma"/>
          <w:color w:val="000000"/>
          <w:sz w:val="20"/>
          <w:lang w:val="sr-Cyrl-RS"/>
        </w:rPr>
      </w:pPr>
      <w:r w:rsidRPr="00113518">
        <w:rPr>
          <w:rFonts w:ascii="Tahoma" w:hAnsi="Tahoma" w:cs="Tahoma"/>
          <w:noProof/>
          <w:color w:val="000000"/>
          <w:sz w:val="20"/>
        </w:rPr>
        <w:drawing>
          <wp:inline distT="0" distB="0" distL="0" distR="0" wp14:anchorId="0E20C40F" wp14:editId="61420356">
            <wp:extent cx="4610100" cy="2057400"/>
            <wp:effectExtent l="0" t="0" r="0" b="0"/>
            <wp:docPr id="7" name="Picture 7" descr="SPROVODJENE LEGEN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PROVODJENE LEGENDA.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0100" cy="2057400"/>
                    </a:xfrm>
                    <a:prstGeom prst="rect">
                      <a:avLst/>
                    </a:prstGeom>
                    <a:noFill/>
                    <a:ln>
                      <a:noFill/>
                    </a:ln>
                  </pic:spPr>
                </pic:pic>
              </a:graphicData>
            </a:graphic>
          </wp:inline>
        </w:drawing>
      </w:r>
    </w:p>
    <w:p w14:paraId="5548DFCB" w14:textId="77777777" w:rsidR="00DD3491" w:rsidRDefault="00DD3491">
      <w:pPr>
        <w:rPr>
          <w:rFonts w:ascii="Arial" w:hAnsi="Arial" w:cs="Arial"/>
          <w:sz w:val="20"/>
          <w:szCs w:val="20"/>
          <w:highlight w:val="yellow"/>
          <w:lang w:val="sr-Cyrl-RS"/>
        </w:rPr>
      </w:pPr>
    </w:p>
    <w:p w14:paraId="7B50CE48" w14:textId="75D70788" w:rsidR="00572B31" w:rsidRPr="00552776" w:rsidRDefault="00572B31">
      <w:pPr>
        <w:rPr>
          <w:rFonts w:ascii="Arial" w:hAnsi="Arial" w:cs="Arial"/>
          <w:sz w:val="20"/>
          <w:szCs w:val="20"/>
          <w:lang w:val="sr-Cyrl-RS"/>
        </w:rPr>
      </w:pPr>
      <w:r w:rsidRPr="00552776">
        <w:rPr>
          <w:rFonts w:ascii="Arial" w:hAnsi="Arial" w:cs="Arial"/>
          <w:sz w:val="20"/>
          <w:szCs w:val="20"/>
          <w:lang w:val="sr-Cyrl-RS"/>
        </w:rPr>
        <w:t>Према ПГР-у Београда, предметна локација се спроводи:</w:t>
      </w:r>
    </w:p>
    <w:p w14:paraId="05AF7BF9" w14:textId="63542D0A" w:rsidR="00572B31" w:rsidRPr="00552776" w:rsidRDefault="00572B31" w:rsidP="00572B31">
      <w:pPr>
        <w:pStyle w:val="ListParagraph"/>
        <w:numPr>
          <w:ilvl w:val="0"/>
          <w:numId w:val="7"/>
        </w:numPr>
        <w:rPr>
          <w:rFonts w:ascii="Arial" w:hAnsi="Arial" w:cs="Arial"/>
          <w:sz w:val="20"/>
          <w:szCs w:val="20"/>
          <w:lang w:val="sr-Cyrl-RS"/>
        </w:rPr>
      </w:pPr>
      <w:r w:rsidRPr="00552776">
        <w:rPr>
          <w:rFonts w:ascii="Arial" w:hAnsi="Arial" w:cs="Arial"/>
          <w:sz w:val="20"/>
          <w:szCs w:val="20"/>
          <w:lang w:val="sr-Cyrl-RS"/>
        </w:rPr>
        <w:t>Непосредном применом правила грађења</w:t>
      </w:r>
    </w:p>
    <w:p w14:paraId="41AC3D1F" w14:textId="07B1A841" w:rsidR="00DD3491" w:rsidRDefault="00DD3491" w:rsidP="004A67A1">
      <w:pPr>
        <w:rPr>
          <w:rFonts w:ascii="Arial" w:hAnsi="Arial" w:cs="Arial"/>
          <w:b/>
          <w:bCs/>
          <w:color w:val="FF0000"/>
          <w:sz w:val="20"/>
          <w:szCs w:val="20"/>
          <w:highlight w:val="yellow"/>
          <w:lang w:val="sr-Cyrl-RS"/>
        </w:rPr>
      </w:pPr>
    </w:p>
    <w:p w14:paraId="45907EDC" w14:textId="42BA5300" w:rsidR="00DD3491" w:rsidRDefault="00DD3491" w:rsidP="004A67A1">
      <w:pPr>
        <w:rPr>
          <w:rFonts w:ascii="Arial" w:hAnsi="Arial" w:cs="Arial"/>
          <w:b/>
          <w:bCs/>
          <w:color w:val="FF0000"/>
          <w:sz w:val="20"/>
          <w:szCs w:val="20"/>
          <w:highlight w:val="yellow"/>
          <w:lang w:val="sr-Cyrl-RS"/>
        </w:rPr>
      </w:pPr>
    </w:p>
    <w:p w14:paraId="010F1154" w14:textId="3A186D54" w:rsidR="00DD3491" w:rsidRDefault="00DD3491" w:rsidP="004A67A1">
      <w:pPr>
        <w:rPr>
          <w:rFonts w:ascii="Arial" w:hAnsi="Arial" w:cs="Arial"/>
          <w:b/>
          <w:bCs/>
          <w:color w:val="FF0000"/>
          <w:sz w:val="20"/>
          <w:szCs w:val="20"/>
          <w:highlight w:val="yellow"/>
          <w:lang w:val="sr-Cyrl-RS"/>
        </w:rPr>
      </w:pPr>
    </w:p>
    <w:p w14:paraId="693B609D" w14:textId="258EE5D5" w:rsidR="00DD3491" w:rsidRDefault="00DD3491" w:rsidP="004A67A1">
      <w:pPr>
        <w:rPr>
          <w:rFonts w:ascii="Arial" w:hAnsi="Arial" w:cs="Arial"/>
          <w:b/>
          <w:bCs/>
          <w:color w:val="FF0000"/>
          <w:sz w:val="20"/>
          <w:szCs w:val="20"/>
          <w:highlight w:val="yellow"/>
          <w:lang w:val="sr-Cyrl-RS"/>
        </w:rPr>
      </w:pPr>
    </w:p>
    <w:p w14:paraId="7613E821" w14:textId="74BD2C53" w:rsidR="00552776" w:rsidRDefault="00552776" w:rsidP="004A67A1">
      <w:pPr>
        <w:rPr>
          <w:rFonts w:ascii="Arial" w:hAnsi="Arial" w:cs="Arial"/>
          <w:b/>
          <w:bCs/>
          <w:color w:val="FF0000"/>
          <w:sz w:val="20"/>
          <w:szCs w:val="20"/>
          <w:highlight w:val="yellow"/>
          <w:lang w:val="sr-Cyrl-RS"/>
        </w:rPr>
      </w:pPr>
    </w:p>
    <w:p w14:paraId="185A738D" w14:textId="610FA463" w:rsidR="00552776" w:rsidRDefault="00552776" w:rsidP="004A67A1">
      <w:pPr>
        <w:rPr>
          <w:rFonts w:ascii="Arial" w:hAnsi="Arial" w:cs="Arial"/>
          <w:b/>
          <w:bCs/>
          <w:color w:val="FF0000"/>
          <w:sz w:val="20"/>
          <w:szCs w:val="20"/>
          <w:highlight w:val="yellow"/>
          <w:lang w:val="sr-Cyrl-RS"/>
        </w:rPr>
      </w:pPr>
    </w:p>
    <w:p w14:paraId="302264B3" w14:textId="327DEEBC" w:rsidR="00552776" w:rsidRDefault="00552776" w:rsidP="004A67A1">
      <w:pPr>
        <w:rPr>
          <w:rFonts w:ascii="Arial" w:hAnsi="Arial" w:cs="Arial"/>
          <w:b/>
          <w:bCs/>
          <w:color w:val="FF0000"/>
          <w:sz w:val="20"/>
          <w:szCs w:val="20"/>
          <w:highlight w:val="yellow"/>
          <w:lang w:val="sr-Cyrl-RS"/>
        </w:rPr>
      </w:pPr>
    </w:p>
    <w:p w14:paraId="243C759F" w14:textId="77777777" w:rsidR="00552776" w:rsidRDefault="00552776" w:rsidP="004A67A1">
      <w:pPr>
        <w:rPr>
          <w:rFonts w:ascii="Arial" w:hAnsi="Arial" w:cs="Arial"/>
          <w:b/>
          <w:bCs/>
          <w:color w:val="FF0000"/>
          <w:sz w:val="20"/>
          <w:szCs w:val="20"/>
          <w:highlight w:val="yellow"/>
          <w:lang w:val="sr-Cyrl-RS"/>
        </w:rPr>
      </w:pPr>
    </w:p>
    <w:p w14:paraId="486D1318" w14:textId="77777777" w:rsidR="00DD3491" w:rsidRPr="00BA0B03" w:rsidRDefault="00DD3491" w:rsidP="00DD3491">
      <w:pPr>
        <w:pStyle w:val="ListParagraph"/>
        <w:numPr>
          <w:ilvl w:val="0"/>
          <w:numId w:val="8"/>
        </w:numPr>
        <w:autoSpaceDE w:val="0"/>
        <w:autoSpaceDN w:val="0"/>
        <w:adjustRightInd w:val="0"/>
        <w:rPr>
          <w:rFonts w:cs="Tahoma"/>
          <w:color w:val="000000"/>
          <w:sz w:val="24"/>
          <w:szCs w:val="24"/>
          <w:lang w:val="sr-Latn-RS"/>
        </w:rPr>
      </w:pPr>
      <w:r w:rsidRPr="00BA0B03">
        <w:rPr>
          <w:rFonts w:cs="Tahoma"/>
          <w:color w:val="000000"/>
          <w:sz w:val="24"/>
          <w:szCs w:val="24"/>
          <w:lang w:val="sr-Latn-RS"/>
        </w:rPr>
        <w:t>ВОДОВОДНА МРЕЖА, OБЈЕКТИ И КОМПЛЕКСИ</w:t>
      </w:r>
    </w:p>
    <w:p w14:paraId="1B825763" w14:textId="77777777" w:rsidR="00DD3491" w:rsidRDefault="00DD3491" w:rsidP="00DD3491">
      <w:pPr>
        <w:pStyle w:val="ListParagraph"/>
        <w:autoSpaceDE w:val="0"/>
        <w:autoSpaceDN w:val="0"/>
        <w:adjustRightInd w:val="0"/>
        <w:rPr>
          <w:rFonts w:cs="Tahoma"/>
          <w:color w:val="000000"/>
          <w:sz w:val="24"/>
          <w:szCs w:val="24"/>
          <w:lang w:val="sr-Latn-RS"/>
        </w:rPr>
      </w:pPr>
    </w:p>
    <w:p w14:paraId="725F385E" w14:textId="77777777" w:rsidR="00DD3491" w:rsidRPr="00552776" w:rsidRDefault="00DD3491" w:rsidP="00DD3491">
      <w:pPr>
        <w:pStyle w:val="BodyText"/>
        <w:rPr>
          <w:rFonts w:ascii="Arial" w:hAnsi="Arial" w:cs="Arial"/>
          <w:sz w:val="20"/>
          <w:szCs w:val="20"/>
          <w:lang w:val="sr-Cyrl-CS"/>
        </w:rPr>
      </w:pPr>
      <w:r w:rsidRPr="00552776">
        <w:rPr>
          <w:rFonts w:ascii="Arial" w:hAnsi="Arial" w:cs="Arial"/>
          <w:sz w:val="20"/>
          <w:szCs w:val="20"/>
          <w:lang w:val="sr-Cyrl-CS"/>
        </w:rPr>
        <w:t xml:space="preserve">По свом висинском положају, целина </w:t>
      </w:r>
      <w:r w:rsidRPr="00552776">
        <w:rPr>
          <w:rFonts w:ascii="Arial" w:hAnsi="Arial" w:cs="Arial"/>
          <w:sz w:val="20"/>
          <w:szCs w:val="20"/>
        </w:rPr>
        <w:t>X</w:t>
      </w:r>
      <w:r w:rsidRPr="00552776">
        <w:rPr>
          <w:rFonts w:ascii="Arial" w:hAnsi="Arial" w:cs="Arial"/>
          <w:sz w:val="20"/>
          <w:szCs w:val="20"/>
          <w:lang w:val="sr-Cyrl-CS"/>
        </w:rPr>
        <w:t xml:space="preserve"> припада првој висинској зони снабдевања Београда водом. </w:t>
      </w:r>
    </w:p>
    <w:p w14:paraId="4A027252" w14:textId="77777777" w:rsidR="00DD3491" w:rsidRPr="00552776" w:rsidRDefault="00DD3491" w:rsidP="00DD3491">
      <w:pPr>
        <w:pStyle w:val="BodyText"/>
        <w:rPr>
          <w:rFonts w:ascii="Arial" w:hAnsi="Arial" w:cs="Arial"/>
          <w:sz w:val="20"/>
          <w:szCs w:val="20"/>
          <w:lang w:val="sr-Cyrl-CS"/>
        </w:rPr>
      </w:pPr>
      <w:r w:rsidRPr="00552776">
        <w:rPr>
          <w:rFonts w:ascii="Arial" w:hAnsi="Arial" w:cs="Arial"/>
          <w:sz w:val="20"/>
          <w:szCs w:val="20"/>
          <w:lang w:val="sr-Cyrl-CS"/>
        </w:rPr>
        <w:t>Кичму система који омогућава сигурно снабдевање водом предметне територије чине постојећи примарни водоводи чисте воде и објекти за пречишћавање и препумпавање:</w:t>
      </w:r>
    </w:p>
    <w:p w14:paraId="5AE89D83" w14:textId="77777777" w:rsidR="00DD3491" w:rsidRPr="00552776" w:rsidRDefault="00DD3491" w:rsidP="00DD3491">
      <w:pPr>
        <w:pStyle w:val="ListBullet2"/>
        <w:tabs>
          <w:tab w:val="clear" w:pos="720"/>
          <w:tab w:val="left" w:pos="708"/>
        </w:tabs>
        <w:rPr>
          <w:rFonts w:ascii="Arial" w:hAnsi="Arial" w:cs="Arial"/>
          <w:szCs w:val="20"/>
        </w:rPr>
      </w:pPr>
      <w:proofErr w:type="gramStart"/>
      <w:r w:rsidRPr="00552776">
        <w:rPr>
          <w:rFonts w:ascii="Arial" w:hAnsi="Arial" w:cs="Arial"/>
          <w:szCs w:val="20"/>
        </w:rPr>
        <w:t>ППВ“</w:t>
      </w:r>
      <w:proofErr w:type="gramEnd"/>
      <w:r w:rsidRPr="00552776">
        <w:rPr>
          <w:rFonts w:ascii="Arial" w:hAnsi="Arial" w:cs="Arial"/>
          <w:szCs w:val="20"/>
        </w:rPr>
        <w:t>Бежанија“ са црпним станицама у оквиру постројења којe се налази у целини X,</w:t>
      </w:r>
    </w:p>
    <w:p w14:paraId="28EF8FBF" w14:textId="77777777" w:rsidR="00DD3491" w:rsidRPr="00552776" w:rsidRDefault="00DD3491" w:rsidP="00DD3491">
      <w:pPr>
        <w:pStyle w:val="ListBullet2"/>
        <w:tabs>
          <w:tab w:val="clear" w:pos="720"/>
          <w:tab w:val="left" w:pos="708"/>
        </w:tabs>
        <w:rPr>
          <w:rFonts w:ascii="Arial" w:hAnsi="Arial" w:cs="Arial"/>
          <w:szCs w:val="20"/>
        </w:rPr>
      </w:pPr>
      <w:r w:rsidRPr="00552776">
        <w:rPr>
          <w:rFonts w:ascii="Arial" w:hAnsi="Arial" w:cs="Arial"/>
          <w:szCs w:val="20"/>
        </w:rPr>
        <w:t xml:space="preserve">Хидротехнички тунел Ø1900mm од </w:t>
      </w:r>
      <w:proofErr w:type="gramStart"/>
      <w:r w:rsidRPr="00552776">
        <w:rPr>
          <w:rFonts w:ascii="Arial" w:hAnsi="Arial" w:cs="Arial"/>
          <w:szCs w:val="20"/>
        </w:rPr>
        <w:t>ППВ“</w:t>
      </w:r>
      <w:proofErr w:type="gramEnd"/>
      <w:r w:rsidRPr="00552776">
        <w:rPr>
          <w:rFonts w:ascii="Arial" w:hAnsi="Arial" w:cs="Arial"/>
          <w:szCs w:val="20"/>
        </w:rPr>
        <w:t>Бежанија“ до ЦС“Студентски град“, налази се делом у целини X а делом у целини IX,</w:t>
      </w:r>
    </w:p>
    <w:p w14:paraId="096A4E1C" w14:textId="77777777" w:rsidR="00DD3491" w:rsidRPr="00552776" w:rsidRDefault="00DD3491" w:rsidP="00DD3491">
      <w:pPr>
        <w:pStyle w:val="ListBullet2"/>
        <w:tabs>
          <w:tab w:val="clear" w:pos="720"/>
          <w:tab w:val="left" w:pos="708"/>
        </w:tabs>
        <w:rPr>
          <w:rFonts w:ascii="Arial" w:hAnsi="Arial" w:cs="Arial"/>
          <w:szCs w:val="20"/>
        </w:rPr>
      </w:pPr>
      <w:r w:rsidRPr="00552776">
        <w:rPr>
          <w:rFonts w:ascii="Arial" w:hAnsi="Arial" w:cs="Arial"/>
          <w:szCs w:val="20"/>
        </w:rPr>
        <w:t xml:space="preserve">Водовод Ø700mm од </w:t>
      </w:r>
      <w:proofErr w:type="gramStart"/>
      <w:r w:rsidRPr="00552776">
        <w:rPr>
          <w:rFonts w:ascii="Arial" w:hAnsi="Arial" w:cs="Arial"/>
          <w:szCs w:val="20"/>
        </w:rPr>
        <w:t>ППВ”Бежанија</w:t>
      </w:r>
      <w:proofErr w:type="gramEnd"/>
      <w:r w:rsidRPr="00552776">
        <w:rPr>
          <w:rFonts w:ascii="Arial" w:hAnsi="Arial" w:cs="Arial"/>
          <w:szCs w:val="20"/>
        </w:rPr>
        <w:t>” до ул</w:t>
      </w:r>
      <w:r w:rsidRPr="00552776">
        <w:rPr>
          <w:rFonts w:ascii="Arial" w:hAnsi="Arial" w:cs="Arial"/>
          <w:szCs w:val="20"/>
          <w:lang w:val="sr-Cyrl-RS"/>
        </w:rPr>
        <w:t>ице</w:t>
      </w:r>
      <w:r w:rsidRPr="00552776">
        <w:rPr>
          <w:rFonts w:ascii="Arial" w:hAnsi="Arial" w:cs="Arial"/>
          <w:szCs w:val="20"/>
        </w:rPr>
        <w:t xml:space="preserve"> Тошин бунар</w:t>
      </w:r>
    </w:p>
    <w:p w14:paraId="4E4332BB" w14:textId="77777777" w:rsidR="00DD3491" w:rsidRPr="00552776" w:rsidRDefault="00DD3491" w:rsidP="00DD3491">
      <w:pPr>
        <w:pStyle w:val="ListBullet2"/>
        <w:tabs>
          <w:tab w:val="clear" w:pos="720"/>
          <w:tab w:val="left" w:pos="708"/>
        </w:tabs>
        <w:rPr>
          <w:rFonts w:ascii="Arial" w:hAnsi="Arial" w:cs="Arial"/>
          <w:szCs w:val="20"/>
        </w:rPr>
      </w:pPr>
      <w:r w:rsidRPr="00552776">
        <w:rPr>
          <w:rFonts w:ascii="Arial" w:hAnsi="Arial" w:cs="Arial"/>
          <w:szCs w:val="20"/>
        </w:rPr>
        <w:t>Водовод Ø700mm у ул</w:t>
      </w:r>
      <w:r w:rsidRPr="00552776">
        <w:rPr>
          <w:rFonts w:ascii="Arial" w:hAnsi="Arial" w:cs="Arial"/>
          <w:szCs w:val="20"/>
          <w:lang w:val="sr-Cyrl-RS"/>
        </w:rPr>
        <w:t>ице</w:t>
      </w:r>
      <w:r w:rsidRPr="00552776">
        <w:rPr>
          <w:rFonts w:ascii="Arial" w:hAnsi="Arial" w:cs="Arial"/>
          <w:szCs w:val="20"/>
        </w:rPr>
        <w:t xml:space="preserve"> Тошин бунар</w:t>
      </w:r>
    </w:p>
    <w:p w14:paraId="02FE105F" w14:textId="77777777" w:rsidR="00DD3491" w:rsidRPr="00552776" w:rsidRDefault="00DD3491" w:rsidP="00DD3491">
      <w:pPr>
        <w:pStyle w:val="ListBullet2"/>
        <w:tabs>
          <w:tab w:val="clear" w:pos="720"/>
          <w:tab w:val="left" w:pos="708"/>
        </w:tabs>
        <w:rPr>
          <w:rFonts w:ascii="Arial" w:hAnsi="Arial" w:cs="Arial"/>
          <w:szCs w:val="20"/>
        </w:rPr>
      </w:pPr>
      <w:r w:rsidRPr="00552776">
        <w:rPr>
          <w:rFonts w:ascii="Arial" w:hAnsi="Arial" w:cs="Arial"/>
          <w:szCs w:val="20"/>
        </w:rPr>
        <w:t>Водовод Ø600mm - Ø500mm - Ø300mm у улици Јурија Гагарина</w:t>
      </w:r>
    </w:p>
    <w:p w14:paraId="67C6B738" w14:textId="77777777" w:rsidR="00DD3491" w:rsidRPr="00552776" w:rsidRDefault="00DD3491" w:rsidP="00DD3491">
      <w:pPr>
        <w:pStyle w:val="BodyText"/>
        <w:rPr>
          <w:rFonts w:ascii="Arial" w:hAnsi="Arial" w:cs="Arial"/>
          <w:sz w:val="20"/>
          <w:szCs w:val="20"/>
        </w:rPr>
      </w:pPr>
      <w:r w:rsidRPr="00552776">
        <w:rPr>
          <w:rFonts w:ascii="Arial" w:hAnsi="Arial" w:cs="Arial"/>
          <w:sz w:val="20"/>
          <w:szCs w:val="20"/>
          <w:lang w:val="sr-Cyrl-CS"/>
        </w:rPr>
        <w:t xml:space="preserve">За потребе повезивања леве и десне обале Саве, на нивоу постројења за пречишћавање ППВ“Бежанија“ и ППВ“Макиш“ планирана је изградња водовода </w:t>
      </w:r>
      <w:r w:rsidRPr="00552776">
        <w:rPr>
          <w:rFonts w:ascii="Arial" w:hAnsi="Arial" w:cs="Arial"/>
          <w:sz w:val="20"/>
          <w:szCs w:val="20"/>
        </w:rPr>
        <w:t>Ø1200mm чисте воде за који је потребно урадити План детаљне регулације.</w:t>
      </w:r>
    </w:p>
    <w:p w14:paraId="4D6FCDB7" w14:textId="77777777" w:rsidR="00DD3491" w:rsidRPr="00552776" w:rsidRDefault="00DD3491" w:rsidP="00DD3491">
      <w:pPr>
        <w:pStyle w:val="BodyText"/>
        <w:rPr>
          <w:rFonts w:ascii="Arial" w:hAnsi="Arial" w:cs="Arial"/>
          <w:sz w:val="20"/>
          <w:szCs w:val="20"/>
          <w:lang w:val="sr-Cyrl-CS"/>
        </w:rPr>
      </w:pPr>
      <w:r w:rsidRPr="00552776">
        <w:rPr>
          <w:rFonts w:ascii="Arial" w:hAnsi="Arial" w:cs="Arial"/>
          <w:sz w:val="20"/>
          <w:szCs w:val="20"/>
          <w:lang w:val="sr-Cyrl-CS"/>
        </w:rPr>
        <w:t>Постојећа примарна мрежа је довољног капацитета. Иако у оквиру граница постоје већи пречници од Ø150</w:t>
      </w:r>
      <w:r w:rsidRPr="00552776">
        <w:rPr>
          <w:rFonts w:ascii="Arial" w:hAnsi="Arial" w:cs="Arial"/>
          <w:sz w:val="20"/>
          <w:szCs w:val="20"/>
        </w:rPr>
        <w:t>mm</w:t>
      </w:r>
      <w:r w:rsidRPr="00552776">
        <w:rPr>
          <w:rFonts w:ascii="Arial" w:hAnsi="Arial" w:cs="Arial"/>
          <w:sz w:val="20"/>
          <w:szCs w:val="20"/>
          <w:lang w:val="sr-Cyrl-CS"/>
        </w:rPr>
        <w:t>, који представљају дистрибутивни систем, предметни цевоводи имају улогу допуне поменутог примарног система.</w:t>
      </w:r>
    </w:p>
    <w:p w14:paraId="5533C550" w14:textId="77777777" w:rsidR="00DD3491" w:rsidRPr="00BA0B03" w:rsidRDefault="00DD3491" w:rsidP="00DD3491">
      <w:pPr>
        <w:pStyle w:val="ListParagraph"/>
        <w:autoSpaceDE w:val="0"/>
        <w:autoSpaceDN w:val="0"/>
        <w:adjustRightInd w:val="0"/>
        <w:rPr>
          <w:rFonts w:cs="Tahoma"/>
          <w:color w:val="000000"/>
          <w:sz w:val="24"/>
          <w:szCs w:val="24"/>
          <w:lang w:val="sr-Latn-RS"/>
        </w:rPr>
      </w:pPr>
    </w:p>
    <w:tbl>
      <w:tblPr>
        <w:tblW w:w="988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9"/>
      </w:tblGrid>
      <w:tr w:rsidR="00DD3491" w14:paraId="3DE46583" w14:textId="77777777" w:rsidTr="005F474B">
        <w:trPr>
          <w:trHeight w:val="4515"/>
        </w:trPr>
        <w:tc>
          <w:tcPr>
            <w:tcW w:w="9885" w:type="dxa"/>
          </w:tcPr>
          <w:p w14:paraId="3E25741E" w14:textId="77777777" w:rsidR="00DD3491" w:rsidRDefault="00DD3491" w:rsidP="005F474B">
            <w:pPr>
              <w:spacing w:after="0"/>
              <w:ind w:left="84"/>
              <w:jc w:val="both"/>
              <w:rPr>
                <w:rFonts w:ascii="Arial" w:eastAsia="Times New Roman" w:hAnsi="Arial" w:cs="Arial"/>
              </w:rPr>
            </w:pPr>
            <w:r>
              <w:rPr>
                <w:noProof/>
              </w:rPr>
              <w:drawing>
                <wp:inline distT="0" distB="0" distL="0" distR="0" wp14:anchorId="3D6C437B" wp14:editId="7D65A0DE">
                  <wp:extent cx="6120765" cy="2841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841625"/>
                          </a:xfrm>
                          <a:prstGeom prst="rect">
                            <a:avLst/>
                          </a:prstGeom>
                        </pic:spPr>
                      </pic:pic>
                    </a:graphicData>
                  </a:graphic>
                </wp:inline>
              </w:drawing>
            </w:r>
          </w:p>
        </w:tc>
      </w:tr>
    </w:tbl>
    <w:p w14:paraId="7E17186B" w14:textId="77777777" w:rsidR="00DD3491" w:rsidRDefault="00DD3491" w:rsidP="00DD3491">
      <w:pPr>
        <w:spacing w:after="0"/>
        <w:jc w:val="both"/>
        <w:rPr>
          <w:rFonts w:ascii="Arial" w:eastAsia="Times New Roman" w:hAnsi="Arial" w:cs="Arial"/>
          <w:i/>
          <w:sz w:val="20"/>
          <w:szCs w:val="20"/>
        </w:rPr>
      </w:pPr>
      <w:r w:rsidRPr="0067243E">
        <w:rPr>
          <w:rFonts w:ascii="Arial" w:eastAsia="Times New Roman" w:hAnsi="Arial" w:cs="Arial"/>
          <w:i/>
          <w:sz w:val="20"/>
          <w:szCs w:val="20"/>
        </w:rPr>
        <w:t>Извод из графичког прилога – „</w:t>
      </w:r>
      <w:r>
        <w:rPr>
          <w:rFonts w:ascii="Arial" w:eastAsia="Times New Roman" w:hAnsi="Arial" w:cs="Arial"/>
          <w:i/>
          <w:sz w:val="20"/>
          <w:szCs w:val="20"/>
          <w:lang w:val="sr-Cyrl-RS"/>
        </w:rPr>
        <w:t xml:space="preserve">Водоводна мрежа и </w:t>
      </w:r>
      <w:proofErr w:type="gramStart"/>
      <w:r>
        <w:rPr>
          <w:rFonts w:ascii="Arial" w:eastAsia="Times New Roman" w:hAnsi="Arial" w:cs="Arial"/>
          <w:i/>
          <w:sz w:val="20"/>
          <w:szCs w:val="20"/>
          <w:lang w:val="sr-Cyrl-RS"/>
        </w:rPr>
        <w:t>комлекси</w:t>
      </w:r>
      <w:r w:rsidRPr="0067243E">
        <w:rPr>
          <w:rFonts w:ascii="Arial" w:eastAsia="Times New Roman" w:hAnsi="Arial" w:cs="Arial"/>
          <w:i/>
          <w:sz w:val="20"/>
          <w:szCs w:val="20"/>
        </w:rPr>
        <w:t>“ –</w:t>
      </w:r>
      <w:proofErr w:type="gramEnd"/>
      <w:r w:rsidRPr="0067243E">
        <w:rPr>
          <w:rFonts w:ascii="Arial" w:eastAsia="Times New Roman" w:hAnsi="Arial" w:cs="Arial"/>
          <w:i/>
          <w:sz w:val="20"/>
          <w:szCs w:val="20"/>
        </w:rPr>
        <w:t xml:space="preserve"> Целина X</w:t>
      </w:r>
    </w:p>
    <w:p w14:paraId="5710CC29" w14:textId="77777777" w:rsidR="00DD3491" w:rsidRDefault="00DD3491" w:rsidP="00DD3491">
      <w:pPr>
        <w:spacing w:after="0"/>
        <w:jc w:val="both"/>
        <w:rPr>
          <w:rFonts w:ascii="Arial" w:eastAsia="Times New Roman" w:hAnsi="Arial" w:cs="Arial"/>
          <w:i/>
          <w:sz w:val="20"/>
          <w:szCs w:val="20"/>
        </w:rPr>
      </w:pPr>
    </w:p>
    <w:p w14:paraId="3A753482" w14:textId="77777777" w:rsidR="00DD3491" w:rsidRDefault="00DD3491" w:rsidP="00DD3491">
      <w:pPr>
        <w:spacing w:after="0"/>
        <w:jc w:val="both"/>
        <w:rPr>
          <w:rFonts w:ascii="Arial" w:eastAsia="Times New Roman" w:hAnsi="Arial" w:cs="Arial"/>
          <w:i/>
          <w:sz w:val="20"/>
          <w:szCs w:val="20"/>
        </w:rPr>
      </w:pPr>
      <w:r>
        <w:rPr>
          <w:noProof/>
        </w:rPr>
        <w:drawing>
          <wp:inline distT="0" distB="0" distL="0" distR="0" wp14:anchorId="3ED96706" wp14:editId="35522D1E">
            <wp:extent cx="2830825" cy="2696400"/>
            <wp:effectExtent l="0" t="0" r="825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0825" cy="2696400"/>
                    </a:xfrm>
                    <a:prstGeom prst="rect">
                      <a:avLst/>
                    </a:prstGeom>
                  </pic:spPr>
                </pic:pic>
              </a:graphicData>
            </a:graphic>
          </wp:inline>
        </w:drawing>
      </w:r>
    </w:p>
    <w:p w14:paraId="14007484" w14:textId="77777777" w:rsidR="00DD3491" w:rsidRPr="004A67A1" w:rsidRDefault="00DD3491" w:rsidP="004A67A1">
      <w:pPr>
        <w:rPr>
          <w:rFonts w:ascii="Arial" w:hAnsi="Arial" w:cs="Arial"/>
          <w:b/>
          <w:bCs/>
          <w:color w:val="FF0000"/>
          <w:sz w:val="20"/>
          <w:szCs w:val="20"/>
          <w:highlight w:val="yellow"/>
          <w:lang w:val="sr-Cyrl-RS"/>
        </w:rPr>
      </w:pPr>
    </w:p>
    <w:sectPr w:rsidR="00DD3491" w:rsidRPr="004A67A1" w:rsidSect="00E42FA6">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irTajms">
    <w:panose1 w:val="020B7200000000000000"/>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E2C4F70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1DF622D8"/>
    <w:multiLevelType w:val="multilevel"/>
    <w:tmpl w:val="FE42F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0EA57FB"/>
    <w:multiLevelType w:val="hybridMultilevel"/>
    <w:tmpl w:val="8B86053E"/>
    <w:lvl w:ilvl="0" w:tplc="9FD08E32">
      <w:start w:val="4"/>
      <w:numFmt w:val="bullet"/>
      <w:lvlText w:val="-"/>
      <w:lvlJc w:val="left"/>
      <w:pPr>
        <w:ind w:left="720" w:hanging="360"/>
      </w:pPr>
      <w:rPr>
        <w:rFonts w:ascii="Calibri" w:eastAsia="Calibr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4EAC5911"/>
    <w:multiLevelType w:val="hybridMultilevel"/>
    <w:tmpl w:val="6B5E580C"/>
    <w:lvl w:ilvl="0" w:tplc="AF1C7394">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15:restartNumberingAfterBreak="0">
    <w:nsid w:val="50C141D1"/>
    <w:multiLevelType w:val="hybridMultilevel"/>
    <w:tmpl w:val="4DC8747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5CF57DCF"/>
    <w:multiLevelType w:val="hybridMultilevel"/>
    <w:tmpl w:val="533EC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654B52"/>
    <w:multiLevelType w:val="hybridMultilevel"/>
    <w:tmpl w:val="9E0CD494"/>
    <w:lvl w:ilvl="0" w:tplc="CEA2D1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DB7E49"/>
    <w:multiLevelType w:val="hybridMultilevel"/>
    <w:tmpl w:val="C792AD86"/>
    <w:lvl w:ilvl="0" w:tplc="CEA2D12E">
      <w:start w:val="1"/>
      <w:numFmt w:val="bullet"/>
      <w:lvlText w:val=""/>
      <w:lvlJc w:val="left"/>
      <w:pPr>
        <w:ind w:left="720" w:hanging="360"/>
      </w:pPr>
      <w:rPr>
        <w:rFonts w:ascii="Symbol" w:hAnsi="Symbol" w:hint="default"/>
      </w:rPr>
    </w:lvl>
    <w:lvl w:ilvl="1" w:tplc="CEA2D12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7"/>
  </w:num>
  <w:num w:numId="5">
    <w:abstractNumId w:val="6"/>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8D0"/>
    <w:rsid w:val="00000FF6"/>
    <w:rsid w:val="00045253"/>
    <w:rsid w:val="000466E9"/>
    <w:rsid w:val="00081EC0"/>
    <w:rsid w:val="000D23E5"/>
    <w:rsid w:val="00110F68"/>
    <w:rsid w:val="001642E2"/>
    <w:rsid w:val="00170703"/>
    <w:rsid w:val="00185CCE"/>
    <w:rsid w:val="001E4B86"/>
    <w:rsid w:val="0024647A"/>
    <w:rsid w:val="002B030E"/>
    <w:rsid w:val="002B1451"/>
    <w:rsid w:val="002C4C69"/>
    <w:rsid w:val="00387C44"/>
    <w:rsid w:val="00461B9E"/>
    <w:rsid w:val="00463DB8"/>
    <w:rsid w:val="004A67A1"/>
    <w:rsid w:val="004E5AB0"/>
    <w:rsid w:val="00503DD3"/>
    <w:rsid w:val="00552776"/>
    <w:rsid w:val="00572B31"/>
    <w:rsid w:val="006473BB"/>
    <w:rsid w:val="0067243E"/>
    <w:rsid w:val="00762AC0"/>
    <w:rsid w:val="007A611A"/>
    <w:rsid w:val="00913263"/>
    <w:rsid w:val="00920E95"/>
    <w:rsid w:val="00960EB6"/>
    <w:rsid w:val="00995774"/>
    <w:rsid w:val="009C5870"/>
    <w:rsid w:val="009D6670"/>
    <w:rsid w:val="00A37798"/>
    <w:rsid w:val="00A94D90"/>
    <w:rsid w:val="00AA391F"/>
    <w:rsid w:val="00AF4ABC"/>
    <w:rsid w:val="00B1407A"/>
    <w:rsid w:val="00B15345"/>
    <w:rsid w:val="00B75375"/>
    <w:rsid w:val="00BA0B03"/>
    <w:rsid w:val="00C6312E"/>
    <w:rsid w:val="00C633C4"/>
    <w:rsid w:val="00CD0F39"/>
    <w:rsid w:val="00CE511B"/>
    <w:rsid w:val="00D128D0"/>
    <w:rsid w:val="00D46D87"/>
    <w:rsid w:val="00DD3491"/>
    <w:rsid w:val="00E00E13"/>
    <w:rsid w:val="00E42FA6"/>
    <w:rsid w:val="00E95090"/>
    <w:rsid w:val="00EE3C91"/>
    <w:rsid w:val="00F41E5A"/>
    <w:rsid w:val="00FB1CBB"/>
    <w:rsid w:val="00FB2203"/>
    <w:rsid w:val="00FC6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B4ADB"/>
  <w15:chartTrackingRefBased/>
  <w15:docId w15:val="{753E4761-F2D2-4296-9193-E74F1374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43E"/>
    <w:pPr>
      <w:spacing w:after="120" w:line="240" w:lineRule="auto"/>
    </w:pPr>
    <w:rPr>
      <w:rFonts w:ascii="Calibri" w:eastAsia="Calibri" w:hAnsi="Calibri" w:cs="Times New Roman"/>
    </w:rPr>
  </w:style>
  <w:style w:type="paragraph" w:styleId="Heading1">
    <w:name w:val="heading 1"/>
    <w:basedOn w:val="Normal"/>
    <w:next w:val="Normal"/>
    <w:link w:val="Heading1Char"/>
    <w:uiPriority w:val="9"/>
    <w:qFormat/>
    <w:rsid w:val="00461B9E"/>
    <w:pPr>
      <w:keepNext/>
      <w:keepLines/>
      <w:spacing w:before="120"/>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461B9E"/>
    <w:pPr>
      <w:keepNext/>
      <w:keepLines/>
      <w:outlineLvl w:val="1"/>
    </w:pPr>
    <w:rPr>
      <w:rFonts w:eastAsiaTheme="majorEastAsia" w:cstheme="majorBidi"/>
      <w:b/>
      <w:bCs/>
      <w:sz w:val="26"/>
      <w:szCs w:val="26"/>
    </w:rPr>
  </w:style>
  <w:style w:type="paragraph" w:styleId="Heading4">
    <w:name w:val="heading 4"/>
    <w:basedOn w:val="Normal"/>
    <w:next w:val="Normal"/>
    <w:link w:val="Heading4Char"/>
    <w:uiPriority w:val="9"/>
    <w:semiHidden/>
    <w:unhideWhenUsed/>
    <w:qFormat/>
    <w:rsid w:val="0067243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1B9E"/>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461B9E"/>
    <w:rPr>
      <w:rFonts w:ascii="Arial" w:eastAsiaTheme="majorEastAsia" w:hAnsi="Arial" w:cstheme="majorBidi"/>
      <w:b/>
      <w:bCs/>
      <w:sz w:val="26"/>
      <w:szCs w:val="26"/>
    </w:rPr>
  </w:style>
  <w:style w:type="character" w:customStyle="1" w:styleId="Heading4Char">
    <w:name w:val="Heading 4 Char"/>
    <w:basedOn w:val="DefaultParagraphFont"/>
    <w:link w:val="Heading4"/>
    <w:uiPriority w:val="9"/>
    <w:semiHidden/>
    <w:rsid w:val="0067243E"/>
    <w:rPr>
      <w:rFonts w:asciiTheme="majorHAnsi" w:eastAsiaTheme="majorEastAsia" w:hAnsiTheme="majorHAnsi" w:cstheme="majorBidi"/>
      <w:i/>
      <w:iCs/>
      <w:color w:val="365F91" w:themeColor="accent1" w:themeShade="BF"/>
    </w:rPr>
  </w:style>
  <w:style w:type="paragraph" w:styleId="ListBullet2">
    <w:name w:val="List Bullet 2"/>
    <w:basedOn w:val="Normal"/>
    <w:autoRedefine/>
    <w:semiHidden/>
    <w:unhideWhenUsed/>
    <w:rsid w:val="001E4B86"/>
    <w:pPr>
      <w:numPr>
        <w:numId w:val="2"/>
      </w:numPr>
      <w:spacing w:after="0"/>
      <w:jc w:val="both"/>
    </w:pPr>
    <w:rPr>
      <w:rFonts w:ascii="Tahoma" w:eastAsia="Times New Roman" w:hAnsi="Tahoma" w:cs="Tahoma"/>
      <w:sz w:val="20"/>
    </w:rPr>
  </w:style>
  <w:style w:type="character" w:customStyle="1" w:styleId="BodyTextChar">
    <w:name w:val="Body Text Char"/>
    <w:aliases w:val="Char1 Char,Char3 Char,uvlaka 2 Char,Body Text Char Char Char Char Char,Body Text Char Char Char Char1,Body Text Char Char Char Char Char Char Char Char Char Char,Body Text Char Char Char Char Char Char Char Char Char1,Char Char"/>
    <w:basedOn w:val="DefaultParagraphFont"/>
    <w:link w:val="BodyText"/>
    <w:semiHidden/>
    <w:locked/>
    <w:rsid w:val="001E4B86"/>
    <w:rPr>
      <w:rFonts w:ascii="CirTajms" w:hAnsi="CirTajms"/>
      <w:sz w:val="24"/>
    </w:rPr>
  </w:style>
  <w:style w:type="paragraph" w:styleId="BodyText">
    <w:name w:val="Body Text"/>
    <w:aliases w:val="Char1,Char3,uvlaka 2,Body Text Char Char Char Char,Body Text Char Char Char,Body Text Char Char Char Char Char Char Char Char Char,Body Text Char Char Char Char Char Char Char Char,Body Text Char Char Char Char Char Char Char,Char"/>
    <w:basedOn w:val="Normal"/>
    <w:link w:val="BodyTextChar"/>
    <w:semiHidden/>
    <w:unhideWhenUsed/>
    <w:rsid w:val="001E4B86"/>
    <w:pPr>
      <w:spacing w:after="0"/>
      <w:jc w:val="both"/>
    </w:pPr>
    <w:rPr>
      <w:rFonts w:ascii="CirTajms" w:eastAsia="Times New Roman" w:hAnsi="CirTajms" w:cstheme="minorBidi"/>
      <w:sz w:val="24"/>
    </w:rPr>
  </w:style>
  <w:style w:type="character" w:customStyle="1" w:styleId="BodyTextChar1">
    <w:name w:val="Body Text Char1"/>
    <w:basedOn w:val="DefaultParagraphFont"/>
    <w:uiPriority w:val="99"/>
    <w:semiHidden/>
    <w:rsid w:val="001E4B86"/>
    <w:rPr>
      <w:rFonts w:ascii="Calibri" w:eastAsia="Calibri" w:hAnsi="Calibri" w:cs="Times New Roman"/>
    </w:rPr>
  </w:style>
  <w:style w:type="paragraph" w:styleId="ListParagraph">
    <w:name w:val="List Paragraph"/>
    <w:basedOn w:val="Normal"/>
    <w:link w:val="ListParagraphChar"/>
    <w:uiPriority w:val="34"/>
    <w:qFormat/>
    <w:rsid w:val="00FB2203"/>
    <w:pPr>
      <w:spacing w:after="0"/>
      <w:ind w:left="720"/>
      <w:contextualSpacing/>
      <w:jc w:val="both"/>
    </w:pPr>
    <w:rPr>
      <w:rFonts w:ascii="Tahoma" w:eastAsia="Times New Roman" w:hAnsi="Tahoma"/>
      <w:lang w:val="sr-Cyrl-CS"/>
    </w:rPr>
  </w:style>
  <w:style w:type="character" w:customStyle="1" w:styleId="ListParagraphChar">
    <w:name w:val="List Paragraph Char"/>
    <w:link w:val="ListParagraph"/>
    <w:uiPriority w:val="34"/>
    <w:rsid w:val="00FB2203"/>
    <w:rPr>
      <w:rFonts w:ascii="Tahoma" w:hAnsi="Tahoma" w:cs="Times New Roman"/>
      <w:lang w:val="sr-Cyrl-CS"/>
    </w:rPr>
  </w:style>
  <w:style w:type="paragraph" w:styleId="BalloonText">
    <w:name w:val="Balloon Text"/>
    <w:basedOn w:val="Normal"/>
    <w:link w:val="BalloonTextChar"/>
    <w:uiPriority w:val="99"/>
    <w:semiHidden/>
    <w:unhideWhenUsed/>
    <w:rsid w:val="00463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DB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481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60CD3-FD75-4242-84F8-8A39D741E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6</Pages>
  <Words>1215</Words>
  <Characters>6928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Nadežda Kovačević</dc:creator>
  <cp:keywords/>
  <dc:description/>
  <cp:lastModifiedBy>Nadežda Kovačević</cp:lastModifiedBy>
  <cp:revision>31</cp:revision>
  <cp:lastPrinted>2020-11-06T12:29:00Z</cp:lastPrinted>
  <dcterms:created xsi:type="dcterms:W3CDTF">2020-11-02T14:22:00Z</dcterms:created>
  <dcterms:modified xsi:type="dcterms:W3CDTF">2020-11-06T14:12:00Z</dcterms:modified>
</cp:coreProperties>
</file>